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pPr>
    </w:p>
    <w:p>
      <w:pPr>
        <w:spacing w:line="360" w:lineRule="auto"/>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安徽省地方标准编制说明</w:t>
      </w:r>
    </w:p>
    <w:tbl>
      <w:tblPr>
        <w:tblStyle w:val="8"/>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00"/>
        <w:gridCol w:w="379"/>
        <w:gridCol w:w="2121"/>
        <w:gridCol w:w="1563"/>
        <w:gridCol w:w="156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ind w:left="420" w:firstLine="0" w:firstLineChars="0"/>
              <w:rPr>
                <w:rFonts w:hAnsi="宋体"/>
                <w:color w:val="000000"/>
                <w:szCs w:val="21"/>
              </w:rPr>
            </w:pPr>
            <w:r>
              <w:rPr>
                <w:rFonts w:hint="eastAsia" w:hAnsi="宋体"/>
                <w:color w:val="000000"/>
                <w:szCs w:val="21"/>
              </w:rPr>
              <w:t>标准名称</w:t>
            </w:r>
          </w:p>
        </w:tc>
        <w:tc>
          <w:tcPr>
            <w:tcW w:w="7521" w:type="dxa"/>
            <w:gridSpan w:val="4"/>
            <w:tcBorders>
              <w:top w:val="single" w:color="auto" w:sz="4" w:space="0"/>
              <w:left w:val="single" w:color="auto" w:sz="4" w:space="0"/>
              <w:bottom w:val="single" w:color="auto" w:sz="4" w:space="0"/>
              <w:right w:val="single" w:color="auto" w:sz="4" w:space="0"/>
            </w:tcBorders>
            <w:vAlign w:val="center"/>
          </w:tcPr>
          <w:p>
            <w:pPr>
              <w:pStyle w:val="11"/>
              <w:spacing w:line="240" w:lineRule="auto"/>
              <w:ind w:firstLine="0" w:firstLineChars="0"/>
              <w:rPr>
                <w:rFonts w:hint="eastAsia" w:ascii="Times New Roman" w:eastAsiaTheme="minorEastAsia"/>
                <w:color w:val="000000"/>
                <w:szCs w:val="21"/>
              </w:rPr>
            </w:pPr>
            <w:r>
              <w:rPr>
                <w:rFonts w:hint="eastAsia" w:ascii="Times New Roman" w:eastAsiaTheme="minorEastAsia"/>
                <w:color w:val="000000"/>
                <w:szCs w:val="21"/>
              </w:rPr>
              <w:t>高速公路乳化沥青厂拌冷再生基层施工技术指南</w:t>
            </w:r>
          </w:p>
          <w:p>
            <w:pPr>
              <w:spacing w:line="240" w:lineRule="auto"/>
              <w:jc w:val="both"/>
              <w:rPr>
                <w:rFonts w:hint="eastAsia" w:ascii="Times New Roman" w:eastAsiaTheme="minorEastAsia"/>
                <w:color w:val="000000"/>
                <w:szCs w:val="21"/>
                <w:lang w:val="en-US" w:eastAsia="zh-CN"/>
              </w:rPr>
            </w:pPr>
            <w:r>
              <w:rPr>
                <w:rFonts w:hint="eastAsia" w:ascii="Times New Roman" w:hAnsi="Times New Roman" w:cs="Times New Roman" w:eastAsiaTheme="minorEastAsia"/>
                <w:color w:val="000000"/>
                <w:kern w:val="0"/>
                <w:sz w:val="21"/>
                <w:szCs w:val="21"/>
                <w:lang w:val="en-US" w:eastAsia="zh-CN" w:bidi="ar-SA"/>
              </w:rPr>
              <w:t>Construction Technology Guide for Emulsified Asphalt Central Plant Cold Recycling Base of Highway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0" w:firstLineChars="0"/>
              <w:jc w:val="center"/>
              <w:rPr>
                <w:rFonts w:hAnsi="宋体"/>
                <w:color w:val="000000"/>
                <w:szCs w:val="21"/>
              </w:rPr>
            </w:pPr>
            <w:r>
              <w:rPr>
                <w:rFonts w:hint="eastAsia" w:hAnsi="宋体"/>
                <w:color w:val="000000"/>
                <w:szCs w:val="21"/>
              </w:rPr>
              <w:t>任务来源（项目计划号）</w:t>
            </w:r>
          </w:p>
        </w:tc>
        <w:tc>
          <w:tcPr>
            <w:tcW w:w="7521" w:type="dxa"/>
            <w:gridSpan w:val="4"/>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0" w:firstLineChars="0"/>
              <w:rPr>
                <w:rFonts w:ascii="Times New Roman" w:eastAsiaTheme="minorEastAsia"/>
                <w:color w:val="000000"/>
                <w:szCs w:val="21"/>
              </w:rPr>
            </w:pPr>
            <w:r>
              <w:rPr>
                <w:rFonts w:ascii="Times New Roman" w:eastAsiaTheme="minorEastAsia"/>
                <w:color w:val="000000"/>
                <w:szCs w:val="21"/>
                <w:highlight w:val="none"/>
              </w:rPr>
              <w:t>安徽省质量技术监督局《关于下达2015年第</w:t>
            </w:r>
            <w:r>
              <w:rPr>
                <w:rFonts w:hint="eastAsia" w:ascii="Times New Roman" w:eastAsiaTheme="minorEastAsia"/>
                <w:color w:val="000000"/>
                <w:szCs w:val="21"/>
                <w:highlight w:val="none"/>
              </w:rPr>
              <w:t>二</w:t>
            </w:r>
            <w:r>
              <w:rPr>
                <w:rFonts w:ascii="Times New Roman" w:eastAsiaTheme="minorEastAsia"/>
                <w:color w:val="000000"/>
                <w:szCs w:val="21"/>
                <w:highlight w:val="none"/>
              </w:rPr>
              <w:t>批安徽省地方标准制修订计划的通知》（皖质函〔2015〕195号）文件，计划编号为16</w:t>
            </w:r>
            <w:r>
              <w:rPr>
                <w:rFonts w:hint="eastAsia" w:ascii="Times New Roman" w:eastAsiaTheme="minorEastAsia"/>
                <w:color w:val="000000"/>
                <w:szCs w:val="21"/>
                <w:highlight w:val="none"/>
                <w:lang w:val="en-US" w:eastAsia="zh-CN"/>
              </w:rPr>
              <w:t>8</w:t>
            </w:r>
            <w:r>
              <w:rPr>
                <w:rFonts w:ascii="Times New Roman" w:eastAsiaTheme="minorEastAsia"/>
                <w:color w:val="00000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ind w:left="420" w:firstLine="0" w:firstLineChars="0"/>
              <w:rPr>
                <w:rFonts w:hAnsi="宋体"/>
                <w:color w:val="000000"/>
                <w:szCs w:val="21"/>
              </w:rPr>
            </w:pPr>
            <w:r>
              <w:rPr>
                <w:rFonts w:hint="eastAsia" w:hAnsi="宋体"/>
                <w:color w:val="000000"/>
                <w:szCs w:val="21"/>
              </w:rPr>
              <w:t>负责起草单位</w:t>
            </w:r>
          </w:p>
        </w:tc>
        <w:tc>
          <w:tcPr>
            <w:tcW w:w="7521" w:type="dxa"/>
            <w:gridSpan w:val="4"/>
            <w:tcBorders>
              <w:top w:val="single" w:color="auto" w:sz="4" w:space="0"/>
              <w:left w:val="single" w:color="auto" w:sz="4" w:space="0"/>
              <w:bottom w:val="single" w:color="auto" w:sz="4" w:space="0"/>
              <w:right w:val="single" w:color="auto" w:sz="4" w:space="0"/>
            </w:tcBorders>
            <w:vAlign w:val="center"/>
          </w:tcPr>
          <w:p>
            <w:pPr>
              <w:pStyle w:val="11"/>
              <w:ind w:left="-10" w:firstLine="8" w:firstLineChars="4"/>
              <w:rPr>
                <w:rFonts w:ascii="Times New Roman" w:eastAsiaTheme="minorEastAsia"/>
                <w:szCs w:val="21"/>
              </w:rPr>
            </w:pPr>
            <w:r>
              <w:rPr>
                <w:rFonts w:ascii="Times New Roman" w:eastAsiaTheme="minorEastAsia"/>
                <w:szCs w:val="21"/>
              </w:rPr>
              <w:t>安徽省交通控股集团有限公司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ind w:left="420" w:firstLine="0" w:firstLineChars="0"/>
              <w:rPr>
                <w:rFonts w:hAnsi="宋体"/>
                <w:color w:val="000000"/>
                <w:szCs w:val="21"/>
              </w:rPr>
            </w:pPr>
            <w:r>
              <w:rPr>
                <w:rFonts w:hint="eastAsia" w:hAnsi="宋体"/>
                <w:color w:val="000000"/>
                <w:szCs w:val="21"/>
              </w:rPr>
              <w:t>单位地址</w:t>
            </w:r>
          </w:p>
        </w:tc>
        <w:tc>
          <w:tcPr>
            <w:tcW w:w="7521" w:type="dxa"/>
            <w:gridSpan w:val="4"/>
            <w:tcBorders>
              <w:top w:val="single" w:color="auto" w:sz="4" w:space="0"/>
              <w:left w:val="single" w:color="auto" w:sz="4" w:space="0"/>
              <w:bottom w:val="single" w:color="auto" w:sz="4" w:space="0"/>
              <w:right w:val="single" w:color="auto" w:sz="4" w:space="0"/>
            </w:tcBorders>
            <w:vAlign w:val="center"/>
          </w:tcPr>
          <w:p>
            <w:pPr>
              <w:pStyle w:val="11"/>
              <w:ind w:left="-10" w:firstLine="8" w:firstLineChars="4"/>
              <w:rPr>
                <w:rFonts w:ascii="Times New Roman" w:eastAsiaTheme="minorEastAsia"/>
                <w:szCs w:val="21"/>
              </w:rPr>
            </w:pPr>
            <w:r>
              <w:rPr>
                <w:rFonts w:ascii="Times New Roman" w:eastAsiaTheme="minorEastAsia"/>
                <w:szCs w:val="21"/>
              </w:rPr>
              <w:t>合肥市望江西路520号皖通高科技产业园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ind w:left="420" w:firstLine="0" w:firstLineChars="0"/>
              <w:rPr>
                <w:rFonts w:hAnsi="宋体"/>
                <w:color w:val="000000"/>
                <w:szCs w:val="21"/>
              </w:rPr>
            </w:pPr>
            <w:r>
              <w:rPr>
                <w:rFonts w:hint="eastAsia" w:hAnsi="宋体"/>
                <w:color w:val="000000"/>
                <w:szCs w:val="21"/>
              </w:rPr>
              <w:t>参与起草单位</w:t>
            </w:r>
          </w:p>
        </w:tc>
        <w:tc>
          <w:tcPr>
            <w:tcW w:w="7521" w:type="dxa"/>
            <w:gridSpan w:val="4"/>
            <w:tcBorders>
              <w:top w:val="single" w:color="auto" w:sz="4" w:space="0"/>
              <w:left w:val="single" w:color="auto" w:sz="4" w:space="0"/>
              <w:bottom w:val="single" w:color="auto" w:sz="4" w:space="0"/>
              <w:right w:val="single" w:color="auto" w:sz="4" w:space="0"/>
            </w:tcBorders>
            <w:vAlign w:val="center"/>
          </w:tcPr>
          <w:p>
            <w:pPr>
              <w:pStyle w:val="11"/>
              <w:ind w:left="-10" w:firstLine="8" w:firstLineChars="4"/>
              <w:rPr>
                <w:rFonts w:ascii="Times New Roman" w:eastAsiaTheme="minorEastAsia"/>
                <w:szCs w:val="21"/>
              </w:rPr>
            </w:pPr>
            <w:r>
              <w:rPr>
                <w:rFonts w:hint="eastAsia" w:ascii="Times New Roman" w:eastAsiaTheme="minorEastAsia"/>
                <w:szCs w:val="21"/>
              </w:rPr>
              <w:t>山东省交通科学研究院</w:t>
            </w:r>
            <w:r>
              <w:rPr>
                <w:rFonts w:hint="eastAsia" w:ascii="Times New Roman" w:eastAsiaTheme="minorEastAsia"/>
                <w:szCs w:val="21"/>
                <w:lang w:eastAsia="zh-CN"/>
              </w:rPr>
              <w:t>、</w:t>
            </w:r>
            <w:r>
              <w:rPr>
                <w:rFonts w:hint="eastAsia" w:ascii="Times New Roman" w:eastAsiaTheme="minorEastAsia"/>
                <w:szCs w:val="21"/>
                <w:lang w:val="en-US" w:eastAsia="zh-CN"/>
              </w:rPr>
              <w:t>合肥工业大学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5"/>
              <w:spacing w:before="156" w:after="156" w:line="360" w:lineRule="auto"/>
              <w:ind w:left="630" w:hanging="210"/>
              <w:rPr>
                <w:rFonts w:ascii="宋体" w:hAnsi="宋体" w:eastAsia="宋体"/>
                <w:color w:val="000000"/>
                <w:szCs w:val="21"/>
              </w:rPr>
            </w:pPr>
            <w:r>
              <w:rPr>
                <w:rFonts w:hint="eastAsia" w:ascii="宋体" w:hAnsi="宋体" w:eastAsia="宋体"/>
                <w:color w:val="000000"/>
                <w:szCs w:val="21"/>
              </w:rPr>
              <w:t>标准起草人（全部起草人）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序号</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姓名</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单位</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职务</w:t>
            </w: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职称</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1</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陈大峰</w:t>
            </w:r>
          </w:p>
        </w:tc>
        <w:tc>
          <w:tcPr>
            <w:tcW w:w="2500" w:type="dxa"/>
            <w:gridSpan w:val="2"/>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安徽省交通控股集团</w:t>
            </w:r>
          </w:p>
          <w:p>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有限公司</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副总经理</w:t>
            </w: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正高工</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0551-68166125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2</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鲁圣弟</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安徽省交通控股集团</w:t>
            </w:r>
          </w:p>
          <w:p>
            <w:pPr>
              <w:jc w:val="center"/>
              <w:rPr>
                <w:rFonts w:ascii="宋体" w:hAnsi="宋体"/>
                <w:color w:val="000000"/>
                <w:szCs w:val="21"/>
              </w:rPr>
            </w:pPr>
            <w:r>
              <w:rPr>
                <w:rFonts w:hint="eastAsia" w:ascii="宋体" w:hAnsi="宋体"/>
                <w:color w:val="000000"/>
                <w:szCs w:val="21"/>
                <w:lang w:val="en-US" w:eastAsia="zh-CN"/>
              </w:rPr>
              <w:t>有限公司</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lang w:val="en-US" w:eastAsia="zh-CN"/>
              </w:rPr>
              <w:t>养护部</w:t>
            </w:r>
            <w:r>
              <w:rPr>
                <w:rFonts w:hint="eastAsia" w:hAnsi="宋体"/>
                <w:color w:val="000000"/>
                <w:szCs w:val="21"/>
              </w:rPr>
              <w:t>部长</w:t>
            </w: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lang w:val="en-US" w:eastAsia="zh-CN"/>
              </w:rPr>
              <w:t>正高工</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lang w:val="en-US" w:eastAsia="zh-CN"/>
              </w:rPr>
              <w:t>0551-68166125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3</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肖益民</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安徽省交通控股集团</w:t>
            </w:r>
          </w:p>
          <w:p>
            <w:pPr>
              <w:jc w:val="center"/>
              <w:rPr>
                <w:rFonts w:ascii="宋体" w:hAnsi="宋体"/>
                <w:color w:val="000000"/>
                <w:szCs w:val="21"/>
              </w:rPr>
            </w:pPr>
            <w:r>
              <w:rPr>
                <w:rFonts w:hint="eastAsia" w:ascii="宋体" w:hAnsi="宋体"/>
                <w:color w:val="000000"/>
                <w:szCs w:val="21"/>
                <w:lang w:val="en-US" w:eastAsia="zh-CN"/>
              </w:rPr>
              <w:t>有限公司</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养护部总工</w:t>
            </w: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lang w:val="en-US" w:eastAsia="zh-CN"/>
              </w:rPr>
              <w:t>正高工</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lang w:val="en-US" w:eastAsia="zh-CN"/>
              </w:rPr>
              <w:t>0551-68166125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4</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陶卫国</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安徽省交通控股集团</w:t>
            </w:r>
          </w:p>
          <w:p>
            <w:pPr>
              <w:jc w:val="center"/>
              <w:rPr>
                <w:rFonts w:ascii="宋体" w:hAnsi="宋体"/>
                <w:color w:val="000000"/>
                <w:szCs w:val="21"/>
              </w:rPr>
            </w:pPr>
            <w:r>
              <w:rPr>
                <w:rFonts w:hint="eastAsia" w:ascii="宋体" w:hAnsi="宋体"/>
                <w:color w:val="000000"/>
                <w:szCs w:val="21"/>
                <w:lang w:val="en-US" w:eastAsia="zh-CN"/>
              </w:rPr>
              <w:t>有限公司</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eastAsia="zh-CN"/>
              </w:rPr>
            </w:pPr>
            <w:r>
              <w:rPr>
                <w:rFonts w:hint="eastAsia" w:hAnsi="宋体"/>
                <w:color w:val="000000"/>
                <w:szCs w:val="21"/>
                <w:lang w:val="en-US" w:eastAsia="zh-CN"/>
              </w:rPr>
              <w:t>养管中心总工办部长</w:t>
            </w: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eastAsia="zh-CN"/>
              </w:rPr>
            </w:pPr>
            <w:r>
              <w:rPr>
                <w:rFonts w:hint="eastAsia" w:hAnsi="宋体"/>
                <w:color w:val="000000"/>
                <w:szCs w:val="21"/>
                <w:lang w:val="en-US" w:eastAsia="zh-CN"/>
              </w:rPr>
              <w:t>高  工</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lang w:val="en-US" w:eastAsia="zh-CN"/>
              </w:rPr>
              <w:t>0551-68166125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5</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color w:val="000000"/>
                <w:szCs w:val="21"/>
                <w:lang w:val="en-US" w:eastAsia="zh-CN"/>
              </w:rPr>
            </w:pPr>
            <w:r>
              <w:rPr>
                <w:rFonts w:hint="eastAsia" w:hAnsi="宋体"/>
                <w:color w:val="000000"/>
                <w:szCs w:val="21"/>
                <w:lang w:val="en-US" w:eastAsia="zh-CN"/>
              </w:rPr>
              <w:t>杨冬林</w:t>
            </w:r>
          </w:p>
        </w:tc>
        <w:tc>
          <w:tcPr>
            <w:tcW w:w="25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安徽省高等级公路工程监理有限公司</w:t>
            </w:r>
          </w:p>
        </w:tc>
        <w:tc>
          <w:tcPr>
            <w:tcW w:w="1563"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color w:val="000000"/>
                <w:szCs w:val="21"/>
                <w:lang w:val="en-US" w:eastAsia="zh-CN"/>
              </w:rPr>
            </w:pPr>
            <w:r>
              <w:rPr>
                <w:rFonts w:hint="eastAsia" w:ascii="宋体" w:hAnsi="宋体"/>
                <w:color w:val="000000"/>
                <w:szCs w:val="21"/>
                <w:lang w:val="en-US" w:eastAsia="zh-CN"/>
              </w:rPr>
              <w:t>副总经理</w:t>
            </w:r>
          </w:p>
        </w:tc>
        <w:tc>
          <w:tcPr>
            <w:tcW w:w="1562"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高  工</w:t>
            </w:r>
          </w:p>
        </w:tc>
        <w:tc>
          <w:tcPr>
            <w:tcW w:w="2275"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13705514721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6</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韦金城</w:t>
            </w:r>
          </w:p>
        </w:tc>
        <w:tc>
          <w:tcPr>
            <w:tcW w:w="25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hAnsi="宋体"/>
                <w:color w:val="000000"/>
                <w:szCs w:val="21"/>
              </w:rPr>
            </w:pPr>
            <w:r>
              <w:rPr>
                <w:rFonts w:hint="eastAsia" w:ascii="宋体" w:hAnsi="宋体"/>
                <w:color w:val="000000"/>
                <w:szCs w:val="21"/>
              </w:rPr>
              <w:t>山东省交通科学研究院</w:t>
            </w:r>
          </w:p>
        </w:tc>
        <w:tc>
          <w:tcPr>
            <w:tcW w:w="1563"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部</w:t>
            </w:r>
            <w:r>
              <w:rPr>
                <w:rFonts w:hint="eastAsia" w:hAnsi="宋体"/>
                <w:color w:val="000000"/>
                <w:szCs w:val="21"/>
                <w:lang w:val="en-US" w:eastAsia="zh-CN"/>
              </w:rPr>
              <w:t xml:space="preserve">  </w:t>
            </w:r>
            <w:r>
              <w:rPr>
                <w:rFonts w:hint="eastAsia" w:hAnsi="宋体"/>
                <w:color w:val="000000"/>
                <w:szCs w:val="21"/>
              </w:rPr>
              <w:t>长</w:t>
            </w:r>
          </w:p>
        </w:tc>
        <w:tc>
          <w:tcPr>
            <w:tcW w:w="1562"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研究员</w:t>
            </w:r>
          </w:p>
        </w:tc>
        <w:tc>
          <w:tcPr>
            <w:tcW w:w="2275"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18678809366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7</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李阿坦</w:t>
            </w:r>
          </w:p>
        </w:tc>
        <w:tc>
          <w:tcPr>
            <w:tcW w:w="2500" w:type="dxa"/>
            <w:gridSpan w:val="2"/>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安徽省交通控股集团</w:t>
            </w:r>
          </w:p>
          <w:p>
            <w:pPr>
              <w:jc w:val="center"/>
              <w:rPr>
                <w:rFonts w:ascii="宋体" w:hAnsi="宋体"/>
                <w:color w:val="000000"/>
                <w:szCs w:val="21"/>
              </w:rPr>
            </w:pPr>
            <w:r>
              <w:rPr>
                <w:rFonts w:hint="eastAsia" w:ascii="宋体" w:hAnsi="宋体"/>
                <w:color w:val="000000"/>
                <w:szCs w:val="21"/>
                <w:lang w:val="en-US" w:eastAsia="zh-CN"/>
              </w:rPr>
              <w:t>有限公司</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养管中心总工办副部长</w:t>
            </w: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工程师</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lang w:val="en-US" w:eastAsia="zh-CN"/>
              </w:rPr>
              <w:t>0551-68166125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8</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曾  赟</w:t>
            </w:r>
          </w:p>
        </w:tc>
        <w:tc>
          <w:tcPr>
            <w:tcW w:w="2500" w:type="dxa"/>
            <w:gridSpan w:val="2"/>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西咸新区众力沥青有限公司</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首席技术官</w:t>
            </w: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研究员</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13910506025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9</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扈慧敏</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合肥工业大学</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副教授</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13705606433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10</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color w:val="000000"/>
                <w:szCs w:val="21"/>
                <w:lang w:val="en-US" w:eastAsia="zh-CN"/>
              </w:rPr>
            </w:pPr>
            <w:r>
              <w:rPr>
                <w:rFonts w:hint="eastAsia" w:hAnsi="宋体"/>
                <w:color w:val="000000"/>
                <w:szCs w:val="21"/>
                <w:lang w:val="en-US" w:eastAsia="zh-CN"/>
              </w:rPr>
              <w:t>马  彦</w:t>
            </w:r>
          </w:p>
        </w:tc>
        <w:tc>
          <w:tcPr>
            <w:tcW w:w="2500" w:type="dxa"/>
            <w:gridSpan w:val="2"/>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安徽开源路桥有限责任公司</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color w:val="000000"/>
                <w:szCs w:val="21"/>
                <w:lang w:val="en-US"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color w:val="000000"/>
                <w:szCs w:val="21"/>
                <w:lang w:val="en-US" w:eastAsia="zh-CN"/>
              </w:rPr>
            </w:pPr>
            <w:r>
              <w:rPr>
                <w:rFonts w:hint="eastAsia" w:hAnsi="宋体"/>
                <w:color w:val="000000"/>
                <w:szCs w:val="21"/>
                <w:lang w:val="en-US" w:eastAsia="zh-CN"/>
              </w:rPr>
              <w:t>高  工</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11</w:t>
            </w:r>
          </w:p>
        </w:tc>
        <w:tc>
          <w:tcPr>
            <w:tcW w:w="1100"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王卫彬</w:t>
            </w:r>
          </w:p>
        </w:tc>
        <w:tc>
          <w:tcPr>
            <w:tcW w:w="2500" w:type="dxa"/>
            <w:gridSpan w:val="2"/>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安徽省交通控股集团</w:t>
            </w:r>
          </w:p>
          <w:p>
            <w:pPr>
              <w:jc w:val="center"/>
              <w:rPr>
                <w:rFonts w:ascii="宋体" w:hAnsi="宋体"/>
                <w:color w:val="000000"/>
                <w:szCs w:val="21"/>
              </w:rPr>
            </w:pPr>
            <w:r>
              <w:rPr>
                <w:rFonts w:hint="eastAsia" w:ascii="宋体" w:hAnsi="宋体"/>
                <w:color w:val="000000"/>
                <w:szCs w:val="21"/>
                <w:lang w:val="en-US" w:eastAsia="zh-CN"/>
              </w:rPr>
              <w:t>有限公司</w:t>
            </w:r>
          </w:p>
        </w:tc>
        <w:tc>
          <w:tcPr>
            <w:tcW w:w="1563"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养管中心养护工程师</w:t>
            </w:r>
          </w:p>
        </w:tc>
        <w:tc>
          <w:tcPr>
            <w:tcW w:w="1562"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hAnsi="宋体" w:eastAsia="宋体"/>
                <w:color w:val="000000"/>
                <w:szCs w:val="21"/>
                <w:lang w:val="en-US" w:eastAsia="zh-CN"/>
              </w:rPr>
            </w:pPr>
            <w:r>
              <w:rPr>
                <w:rFonts w:hint="eastAsia" w:hAnsi="宋体"/>
                <w:color w:val="000000"/>
                <w:szCs w:val="21"/>
                <w:lang w:val="en-US" w:eastAsia="zh-CN"/>
              </w:rPr>
              <w:t>工程师</w:t>
            </w:r>
          </w:p>
        </w:tc>
        <w:tc>
          <w:tcPr>
            <w:tcW w:w="2275"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lang w:val="en-US" w:eastAsia="zh-CN"/>
              </w:rPr>
              <w:t>0551-68166125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1</w:t>
            </w:r>
            <w:r>
              <w:rPr>
                <w:rFonts w:hint="eastAsia" w:hAnsi="宋体"/>
                <w:color w:val="000000"/>
                <w:szCs w:val="21"/>
                <w:lang w:val="en-US" w:eastAsia="zh-CN"/>
              </w:rPr>
              <w:t>2</w:t>
            </w:r>
          </w:p>
        </w:tc>
        <w:tc>
          <w:tcPr>
            <w:tcW w:w="1100"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孙强</w:t>
            </w:r>
          </w:p>
        </w:tc>
        <w:tc>
          <w:tcPr>
            <w:tcW w:w="25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hAnsi="宋体"/>
                <w:color w:val="000000"/>
                <w:szCs w:val="21"/>
              </w:rPr>
            </w:pPr>
            <w:r>
              <w:rPr>
                <w:rFonts w:hint="eastAsia" w:ascii="宋体" w:hAnsi="宋体"/>
                <w:color w:val="000000"/>
                <w:szCs w:val="21"/>
              </w:rPr>
              <w:t>山东省交通科学研究院</w:t>
            </w:r>
          </w:p>
        </w:tc>
        <w:tc>
          <w:tcPr>
            <w:tcW w:w="1563"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职</w:t>
            </w:r>
            <w:r>
              <w:rPr>
                <w:rFonts w:hint="eastAsia" w:hAnsi="宋体"/>
                <w:color w:val="000000"/>
                <w:szCs w:val="21"/>
                <w:lang w:val="en-US" w:eastAsia="zh-CN"/>
              </w:rPr>
              <w:t xml:space="preserve">  </w:t>
            </w:r>
            <w:r>
              <w:rPr>
                <w:rFonts w:hint="eastAsia" w:hAnsi="宋体"/>
                <w:color w:val="000000"/>
                <w:szCs w:val="21"/>
              </w:rPr>
              <w:t>员</w:t>
            </w:r>
          </w:p>
        </w:tc>
        <w:tc>
          <w:tcPr>
            <w:tcW w:w="1562"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工程师</w:t>
            </w:r>
          </w:p>
        </w:tc>
        <w:tc>
          <w:tcPr>
            <w:tcW w:w="2275"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15964507056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1</w:t>
            </w:r>
            <w:r>
              <w:rPr>
                <w:rFonts w:hint="eastAsia" w:hAnsi="宋体"/>
                <w:color w:val="000000"/>
                <w:szCs w:val="21"/>
                <w:lang w:val="en-US" w:eastAsia="zh-CN"/>
              </w:rPr>
              <w:t>3</w:t>
            </w:r>
          </w:p>
        </w:tc>
        <w:tc>
          <w:tcPr>
            <w:tcW w:w="1100"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int="eastAsia" w:hAnsi="宋体" w:eastAsia="宋体"/>
                <w:color w:val="000000"/>
                <w:szCs w:val="21"/>
                <w:lang w:eastAsia="zh-CN"/>
              </w:rPr>
            </w:pPr>
            <w:r>
              <w:rPr>
                <w:rFonts w:hint="eastAsia" w:hAnsi="宋体"/>
                <w:color w:val="000000"/>
                <w:szCs w:val="21"/>
                <w:lang w:val="en-US" w:eastAsia="zh-CN"/>
              </w:rPr>
              <w:t>袁文超</w:t>
            </w:r>
          </w:p>
        </w:tc>
        <w:tc>
          <w:tcPr>
            <w:tcW w:w="25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安徽省交通控股集团</w:t>
            </w:r>
          </w:p>
          <w:p>
            <w:pPr>
              <w:jc w:val="center"/>
              <w:rPr>
                <w:rFonts w:ascii="宋体" w:hAnsi="宋体"/>
                <w:color w:val="000000"/>
                <w:szCs w:val="21"/>
              </w:rPr>
            </w:pPr>
            <w:r>
              <w:rPr>
                <w:rFonts w:hint="eastAsia" w:ascii="宋体" w:hAnsi="宋体"/>
                <w:color w:val="000000"/>
                <w:szCs w:val="21"/>
                <w:lang w:val="en-US" w:eastAsia="zh-CN"/>
              </w:rPr>
              <w:t>有限公司</w:t>
            </w:r>
          </w:p>
        </w:tc>
        <w:tc>
          <w:tcPr>
            <w:tcW w:w="1563"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lang w:val="en-US" w:eastAsia="zh-CN"/>
              </w:rPr>
              <w:t>养管中心养护工程师</w:t>
            </w:r>
          </w:p>
        </w:tc>
        <w:tc>
          <w:tcPr>
            <w:tcW w:w="1562"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lang w:val="en-US" w:eastAsia="zh-CN"/>
              </w:rPr>
              <w:t>工程师</w:t>
            </w:r>
          </w:p>
        </w:tc>
        <w:tc>
          <w:tcPr>
            <w:tcW w:w="2275"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lang w:val="en-US" w:eastAsia="zh-CN"/>
              </w:rPr>
              <w:t>0551-68166125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1</w:t>
            </w:r>
            <w:r>
              <w:rPr>
                <w:rFonts w:hint="eastAsia" w:hAnsi="宋体"/>
                <w:color w:val="000000"/>
                <w:szCs w:val="21"/>
                <w:lang w:val="en-US" w:eastAsia="zh-CN"/>
              </w:rPr>
              <w:t>4</w:t>
            </w:r>
          </w:p>
        </w:tc>
        <w:tc>
          <w:tcPr>
            <w:tcW w:w="1100"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int="eastAsia" w:hAnsi="宋体" w:eastAsia="宋体"/>
                <w:color w:val="000000"/>
                <w:szCs w:val="21"/>
                <w:lang w:eastAsia="zh-CN"/>
              </w:rPr>
            </w:pPr>
            <w:r>
              <w:rPr>
                <w:rFonts w:hint="eastAsia" w:hAnsi="宋体"/>
                <w:color w:val="000000"/>
                <w:szCs w:val="21"/>
                <w:lang w:val="en-US" w:eastAsia="zh-CN"/>
              </w:rPr>
              <w:t>谭付良</w:t>
            </w:r>
          </w:p>
        </w:tc>
        <w:tc>
          <w:tcPr>
            <w:tcW w:w="25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color w:val="000000"/>
                <w:szCs w:val="21"/>
                <w:lang w:val="en-US" w:eastAsia="zh-CN"/>
              </w:rPr>
            </w:pPr>
            <w:r>
              <w:rPr>
                <w:rFonts w:hint="eastAsia" w:ascii="宋体" w:hAnsi="宋体"/>
                <w:color w:val="000000"/>
                <w:szCs w:val="21"/>
                <w:lang w:val="en-US" w:eastAsia="zh-CN"/>
              </w:rPr>
              <w:t>安徽省交通控股集团</w:t>
            </w:r>
          </w:p>
          <w:p>
            <w:pPr>
              <w:jc w:val="center"/>
              <w:rPr>
                <w:rFonts w:ascii="宋体" w:hAnsi="宋体"/>
                <w:color w:val="000000"/>
                <w:szCs w:val="21"/>
              </w:rPr>
            </w:pPr>
            <w:r>
              <w:rPr>
                <w:rFonts w:hint="eastAsia" w:ascii="宋体" w:hAnsi="宋体"/>
                <w:color w:val="000000"/>
                <w:szCs w:val="21"/>
                <w:lang w:val="en-US" w:eastAsia="zh-CN"/>
              </w:rPr>
              <w:t>有限公司</w:t>
            </w:r>
          </w:p>
        </w:tc>
        <w:tc>
          <w:tcPr>
            <w:tcW w:w="1563"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lang w:val="en-US" w:eastAsia="zh-CN"/>
              </w:rPr>
              <w:t>养管中心养护工程师</w:t>
            </w:r>
          </w:p>
        </w:tc>
        <w:tc>
          <w:tcPr>
            <w:tcW w:w="1562"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lang w:val="en-US" w:eastAsia="zh-CN"/>
              </w:rPr>
              <w:t>助理工程师</w:t>
            </w:r>
          </w:p>
        </w:tc>
        <w:tc>
          <w:tcPr>
            <w:tcW w:w="2275"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lang w:val="en-US" w:eastAsia="zh-CN"/>
              </w:rPr>
              <w:t>0551-68166125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1</w:t>
            </w:r>
            <w:r>
              <w:rPr>
                <w:rFonts w:hint="eastAsia" w:hAnsi="宋体"/>
                <w:color w:val="000000"/>
                <w:szCs w:val="21"/>
                <w:lang w:val="en-US" w:eastAsia="zh-CN"/>
              </w:rPr>
              <w:t>5</w:t>
            </w:r>
          </w:p>
        </w:tc>
        <w:tc>
          <w:tcPr>
            <w:tcW w:w="1100"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董</w:t>
            </w:r>
            <w:r>
              <w:rPr>
                <w:rFonts w:hint="eastAsia" w:hAnsi="宋体"/>
                <w:color w:val="000000"/>
                <w:szCs w:val="21"/>
                <w:lang w:val="en-US" w:eastAsia="zh-CN"/>
              </w:rPr>
              <w:t xml:space="preserve">  </w:t>
            </w:r>
            <w:r>
              <w:rPr>
                <w:rFonts w:hint="eastAsia" w:hAnsi="宋体"/>
                <w:color w:val="000000"/>
                <w:szCs w:val="21"/>
              </w:rPr>
              <w:t>昭</w:t>
            </w:r>
          </w:p>
        </w:tc>
        <w:tc>
          <w:tcPr>
            <w:tcW w:w="25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hAnsi="宋体"/>
                <w:color w:val="000000"/>
                <w:szCs w:val="21"/>
              </w:rPr>
            </w:pPr>
            <w:r>
              <w:rPr>
                <w:rFonts w:hint="eastAsia" w:ascii="宋体" w:hAnsi="宋体"/>
                <w:color w:val="000000"/>
                <w:szCs w:val="21"/>
              </w:rPr>
              <w:t>山东省交通科学研究院</w:t>
            </w:r>
          </w:p>
        </w:tc>
        <w:tc>
          <w:tcPr>
            <w:tcW w:w="1563"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职</w:t>
            </w:r>
            <w:r>
              <w:rPr>
                <w:rFonts w:hint="eastAsia" w:hAnsi="宋体"/>
                <w:color w:val="000000"/>
                <w:szCs w:val="21"/>
                <w:lang w:val="en-US" w:eastAsia="zh-CN"/>
              </w:rPr>
              <w:t xml:space="preserve">  </w:t>
            </w:r>
            <w:r>
              <w:rPr>
                <w:rFonts w:hint="eastAsia" w:hAnsi="宋体"/>
                <w:color w:val="000000"/>
                <w:szCs w:val="21"/>
              </w:rPr>
              <w:t>员</w:t>
            </w:r>
          </w:p>
        </w:tc>
        <w:tc>
          <w:tcPr>
            <w:tcW w:w="1562"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工程师</w:t>
            </w:r>
          </w:p>
        </w:tc>
        <w:tc>
          <w:tcPr>
            <w:tcW w:w="2275"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15253133109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661"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Ansi="宋体"/>
                <w:color w:val="000000"/>
                <w:szCs w:val="21"/>
              </w:rPr>
            </w:pPr>
            <w:r>
              <w:rPr>
                <w:rFonts w:hint="eastAsia" w:hAnsi="宋体"/>
                <w:color w:val="000000"/>
                <w:szCs w:val="21"/>
              </w:rPr>
              <w:t>1</w:t>
            </w:r>
            <w:r>
              <w:rPr>
                <w:rFonts w:hint="eastAsia" w:hAnsi="宋体"/>
                <w:color w:val="000000"/>
                <w:szCs w:val="21"/>
                <w:lang w:val="en-US" w:eastAsia="zh-CN"/>
              </w:rPr>
              <w:t>6</w:t>
            </w:r>
          </w:p>
        </w:tc>
        <w:tc>
          <w:tcPr>
            <w:tcW w:w="1100"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Ansi="宋体"/>
                <w:color w:val="000000"/>
                <w:szCs w:val="21"/>
              </w:rPr>
              <w:t>马士杰</w:t>
            </w:r>
          </w:p>
        </w:tc>
        <w:tc>
          <w:tcPr>
            <w:tcW w:w="2500" w:type="dxa"/>
            <w:gridSpan w:val="2"/>
            <w:tcBorders>
              <w:top w:val="single" w:color="auto" w:sz="4" w:space="0"/>
              <w:left w:val="single" w:color="auto" w:sz="4" w:space="0"/>
              <w:bottom w:val="single" w:color="auto" w:sz="4" w:space="0"/>
              <w:right w:val="single" w:color="auto" w:sz="4" w:space="0"/>
            </w:tcBorders>
            <w:textDirection w:val="lrTb"/>
            <w:vAlign w:val="center"/>
          </w:tcPr>
          <w:p>
            <w:pPr>
              <w:jc w:val="center"/>
              <w:rPr>
                <w:rFonts w:ascii="宋体" w:hAnsi="宋体"/>
                <w:color w:val="000000"/>
                <w:szCs w:val="21"/>
              </w:rPr>
            </w:pPr>
            <w:r>
              <w:rPr>
                <w:rFonts w:hint="eastAsia" w:ascii="宋体" w:hAnsi="宋体"/>
                <w:color w:val="000000"/>
                <w:szCs w:val="21"/>
              </w:rPr>
              <w:t>山东省交通科学研究院</w:t>
            </w:r>
          </w:p>
        </w:tc>
        <w:tc>
          <w:tcPr>
            <w:tcW w:w="1563"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总</w:t>
            </w:r>
            <w:r>
              <w:rPr>
                <w:rFonts w:hint="eastAsia" w:hAnsi="宋体"/>
                <w:color w:val="000000"/>
                <w:szCs w:val="21"/>
                <w:lang w:val="en-US" w:eastAsia="zh-CN"/>
              </w:rPr>
              <w:t xml:space="preserve">  </w:t>
            </w:r>
            <w:r>
              <w:rPr>
                <w:rFonts w:hint="eastAsia" w:hAnsi="宋体"/>
                <w:color w:val="000000"/>
                <w:szCs w:val="21"/>
              </w:rPr>
              <w:t>工</w:t>
            </w:r>
          </w:p>
        </w:tc>
        <w:tc>
          <w:tcPr>
            <w:tcW w:w="1562"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研究员</w:t>
            </w:r>
          </w:p>
        </w:tc>
        <w:tc>
          <w:tcPr>
            <w:tcW w:w="2275" w:type="dxa"/>
            <w:tcBorders>
              <w:top w:val="single" w:color="auto" w:sz="4" w:space="0"/>
              <w:left w:val="single" w:color="auto" w:sz="4" w:space="0"/>
              <w:bottom w:val="single" w:color="auto" w:sz="4" w:space="0"/>
              <w:right w:val="single" w:color="auto" w:sz="4" w:space="0"/>
            </w:tcBorders>
            <w:textDirection w:val="lrTb"/>
            <w:vAlign w:val="center"/>
          </w:tcPr>
          <w:p>
            <w:pPr>
              <w:pStyle w:val="11"/>
              <w:ind w:firstLine="0" w:firstLineChars="0"/>
              <w:jc w:val="center"/>
              <w:rPr>
                <w:rFonts w:hAnsi="宋体"/>
                <w:color w:val="000000"/>
                <w:szCs w:val="21"/>
              </w:rPr>
            </w:pPr>
            <w:r>
              <w:rPr>
                <w:rFonts w:hint="eastAsia" w:hAnsi="宋体"/>
                <w:color w:val="000000"/>
                <w:szCs w:val="21"/>
              </w:rPr>
              <w:t>1</w:t>
            </w:r>
            <w:r>
              <w:rPr>
                <w:rFonts w:hAnsi="宋体"/>
                <w:color w:val="000000"/>
                <w:szCs w:val="21"/>
              </w:rPr>
              <w:t>8660163082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left="420" w:firstLine="0" w:firstLineChars="0"/>
              <w:jc w:val="center"/>
              <w:rPr>
                <w:rFonts w:hAnsi="宋体"/>
                <w:color w:val="000000"/>
                <w:szCs w:val="21"/>
              </w:rPr>
            </w:pPr>
            <w:r>
              <w:rPr>
                <w:rFonts w:hint="eastAsia" w:hAnsi="宋体"/>
                <w:color w:val="000000"/>
                <w:szCs w:val="21"/>
              </w:rPr>
              <w:t>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szCs w:val="21"/>
              </w:rPr>
            </w:pPr>
            <w:r>
              <w:rPr>
                <w:rFonts w:hint="eastAsia" w:hAnsi="宋体"/>
                <w:color w:val="000000"/>
                <w:szCs w:val="21"/>
              </w:rPr>
              <w:t>1、编制过程简介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9661" w:type="dxa"/>
            <w:gridSpan w:val="7"/>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olor w:val="auto"/>
                <w:szCs w:val="21"/>
              </w:rPr>
            </w:pPr>
            <w:r>
              <w:rPr>
                <w:rFonts w:hint="eastAsia" w:ascii="宋体" w:hAnsi="宋体"/>
                <w:color w:val="000000"/>
                <w:szCs w:val="21"/>
              </w:rPr>
              <w:t>2015年6月5日，收到地方标准编制通知后，成立标准编制小组，成员有</w:t>
            </w:r>
            <w:r>
              <w:rPr>
                <w:rFonts w:hint="eastAsia" w:ascii="宋体" w:hAnsi="宋体"/>
                <w:color w:val="000000"/>
                <w:szCs w:val="21"/>
                <w:lang w:val="en-US" w:eastAsia="zh-CN"/>
              </w:rPr>
              <w:t>陈大峰、鲁圣弟、肖益民、陶卫国、杨冬林、韦金城、李阿坦、曾赟、扈慧敏、马彦、王卫彬</w:t>
            </w:r>
            <w:r>
              <w:rPr>
                <w:rFonts w:hint="eastAsia" w:ascii="宋体" w:hAnsi="宋体"/>
                <w:color w:val="auto"/>
                <w:szCs w:val="21"/>
              </w:rPr>
              <w:t>、</w:t>
            </w:r>
            <w:r>
              <w:rPr>
                <w:rFonts w:hint="eastAsia" w:ascii="宋体" w:hAnsi="宋体"/>
                <w:color w:val="auto"/>
                <w:szCs w:val="21"/>
                <w:lang w:val="en-US" w:eastAsia="zh-CN"/>
              </w:rPr>
              <w:t>孙强、袁文超、谭付良、</w:t>
            </w:r>
            <w:r>
              <w:rPr>
                <w:rFonts w:hint="eastAsia" w:ascii="宋体" w:hAnsi="宋体"/>
                <w:color w:val="auto"/>
                <w:szCs w:val="21"/>
              </w:rPr>
              <w:t>董昭、马士杰等。</w:t>
            </w:r>
          </w:p>
          <w:p>
            <w:pPr>
              <w:spacing w:line="360" w:lineRule="auto"/>
              <w:ind w:firstLine="420" w:firstLineChars="200"/>
              <w:rPr>
                <w:rFonts w:asciiTheme="minorEastAsia" w:hAnsiTheme="minorEastAsia" w:eastAsiaTheme="minorEastAsia"/>
                <w:color w:val="000000"/>
                <w:szCs w:val="21"/>
              </w:rPr>
            </w:pPr>
            <w:r>
              <w:rPr>
                <w:rFonts w:hint="eastAsia" w:ascii="宋体" w:hAnsi="宋体"/>
                <w:color w:val="auto"/>
                <w:szCs w:val="21"/>
              </w:rPr>
              <w:t>标准起草过程：本标准《</w:t>
            </w:r>
            <w:r>
              <w:rPr>
                <w:rFonts w:hint="eastAsia" w:eastAsiaTheme="minorEastAsia"/>
                <w:color w:val="auto"/>
                <w:szCs w:val="21"/>
              </w:rPr>
              <w:t>高速公路乳化沥青厂拌冷再生基层施工技术指</w:t>
            </w:r>
            <w:r>
              <w:rPr>
                <w:rFonts w:hint="eastAsia" w:eastAsiaTheme="minorEastAsia"/>
                <w:color w:val="000000"/>
                <w:szCs w:val="21"/>
              </w:rPr>
              <w:t>南</w:t>
            </w:r>
            <w:r>
              <w:rPr>
                <w:rFonts w:hint="eastAsia" w:ascii="宋体" w:hAnsi="宋体"/>
                <w:color w:val="000000"/>
                <w:szCs w:val="21"/>
              </w:rPr>
              <w:t>》已经</w:t>
            </w:r>
            <w:r>
              <w:rPr>
                <w:rFonts w:hint="eastAsia" w:ascii="宋体" w:hAnsi="宋体"/>
                <w:color w:val="auto"/>
                <w:szCs w:val="21"/>
              </w:rPr>
              <w:t>于</w:t>
            </w:r>
            <w:r>
              <w:rPr>
                <w:rFonts w:hint="eastAsia" w:asciiTheme="minorEastAsia" w:hAnsiTheme="minorEastAsia" w:eastAsiaTheme="minorEastAsia"/>
                <w:color w:val="auto"/>
                <w:szCs w:val="21"/>
              </w:rPr>
              <w:t>2017年</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rPr>
              <w:t>月完成了</w:t>
            </w:r>
            <w:r>
              <w:rPr>
                <w:rFonts w:hint="eastAsia" w:asciiTheme="minorEastAsia" w:hAnsiTheme="minorEastAsia" w:eastAsiaTheme="minorEastAsia"/>
                <w:color w:val="auto"/>
                <w:szCs w:val="21"/>
                <w:lang w:val="en-US" w:eastAsia="zh-CN"/>
              </w:rPr>
              <w:t>征求意见</w:t>
            </w:r>
            <w:r>
              <w:rPr>
                <w:rFonts w:hint="eastAsia" w:asciiTheme="minorEastAsia" w:hAnsiTheme="minorEastAsia" w:eastAsiaTheme="minorEastAsia"/>
                <w:color w:val="auto"/>
                <w:szCs w:val="21"/>
              </w:rPr>
              <w:t>稿。根据安徽省地方标准管理要求，省交通控股集团组织各参编单位参与标准制定工作会议，成立了工作组，制定了标准编制大纲,明确了各参编单位的</w:t>
            </w:r>
            <w:bookmarkStart w:id="30" w:name="_GoBack"/>
            <w:bookmarkEnd w:id="30"/>
            <w:r>
              <w:rPr>
                <w:rFonts w:hint="eastAsia" w:asciiTheme="minorEastAsia" w:hAnsiTheme="minorEastAsia" w:eastAsiaTheme="minorEastAsia"/>
                <w:color w:val="auto"/>
                <w:szCs w:val="21"/>
              </w:rPr>
              <w:t>分工。根据会议要求，山</w:t>
            </w:r>
            <w:r>
              <w:rPr>
                <w:rFonts w:hint="eastAsia" w:asciiTheme="minorEastAsia" w:hAnsiTheme="minorEastAsia" w:eastAsiaTheme="minorEastAsia"/>
                <w:color w:val="000000"/>
                <w:szCs w:val="21"/>
              </w:rPr>
              <w:t>东省交通科学研究院</w:t>
            </w:r>
            <w:r>
              <w:rPr>
                <w:rFonts w:asciiTheme="minorEastAsia" w:hAnsiTheme="minorEastAsia" w:eastAsiaTheme="minorEastAsia"/>
                <w:color w:val="000000"/>
                <w:szCs w:val="21"/>
              </w:rPr>
              <w:t>制定了起草方案，启动了编制工作。编制小组成员对省内</w:t>
            </w:r>
            <w:r>
              <w:rPr>
                <w:rFonts w:hint="eastAsia" w:asciiTheme="minorEastAsia" w:hAnsiTheme="minorEastAsia" w:eastAsiaTheme="minorEastAsia"/>
                <w:color w:val="000000"/>
                <w:szCs w:val="21"/>
              </w:rPr>
              <w:t>高速公路乳化沥青厂拌冷再生基层等</w:t>
            </w:r>
            <w:r>
              <w:rPr>
                <w:rFonts w:asciiTheme="minorEastAsia" w:hAnsiTheme="minorEastAsia" w:eastAsiaTheme="minorEastAsia"/>
                <w:color w:val="000000"/>
                <w:szCs w:val="21"/>
              </w:rPr>
              <w:t>展开了调研，收集了</w:t>
            </w:r>
            <w:r>
              <w:rPr>
                <w:rFonts w:hint="eastAsia" w:asciiTheme="minorEastAsia" w:hAnsiTheme="minorEastAsia" w:eastAsiaTheme="minorEastAsia"/>
                <w:color w:val="000000"/>
                <w:szCs w:val="21"/>
              </w:rPr>
              <w:t>乳化沥青厂拌冷再生项目在安徽省的应用情况</w:t>
            </w:r>
            <w:r>
              <w:rPr>
                <w:rFonts w:asciiTheme="minorEastAsia" w:hAnsiTheme="minorEastAsia" w:eastAsiaTheme="minorEastAsia"/>
                <w:color w:val="000000"/>
                <w:szCs w:val="21"/>
              </w:rPr>
              <w:t>等技术资料。通过上述资料的汇总分析，</w:t>
            </w:r>
            <w:r>
              <w:rPr>
                <w:rFonts w:hint="eastAsia" w:asciiTheme="minorEastAsia" w:hAnsiTheme="minorEastAsia" w:eastAsiaTheme="minorEastAsia"/>
                <w:color w:val="000000"/>
                <w:szCs w:val="21"/>
              </w:rPr>
              <w:t>结合编制单位丰富的工程经验，完成标准初稿的编制。</w:t>
            </w:r>
          </w:p>
          <w:p>
            <w:pPr>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标准初稿编制完成后，参编单位召开</w:t>
            </w:r>
            <w:r>
              <w:rPr>
                <w:rFonts w:asciiTheme="minorEastAsia" w:hAnsiTheme="minorEastAsia" w:eastAsiaTheme="minorEastAsia"/>
                <w:color w:val="000000"/>
                <w:szCs w:val="21"/>
              </w:rPr>
              <w:t>了多次内部讨论会，</w:t>
            </w:r>
            <w:r>
              <w:rPr>
                <w:rFonts w:hint="eastAsia" w:asciiTheme="minorEastAsia" w:hAnsiTheme="minorEastAsia" w:eastAsiaTheme="minorEastAsia"/>
                <w:color w:val="000000"/>
                <w:szCs w:val="21"/>
              </w:rPr>
              <w:t>并召开</w:t>
            </w:r>
            <w:r>
              <w:rPr>
                <w:rFonts w:asciiTheme="minorEastAsia" w:hAnsiTheme="minorEastAsia" w:eastAsiaTheme="minorEastAsia"/>
                <w:color w:val="000000"/>
                <w:szCs w:val="21"/>
              </w:rPr>
              <w:t>了标准</w:t>
            </w:r>
            <w:r>
              <w:rPr>
                <w:rFonts w:hint="eastAsia" w:asciiTheme="minorEastAsia" w:hAnsiTheme="minorEastAsia" w:eastAsiaTheme="minorEastAsia"/>
                <w:color w:val="000000"/>
                <w:szCs w:val="21"/>
              </w:rPr>
              <w:t>内部</w:t>
            </w:r>
            <w:r>
              <w:rPr>
                <w:rFonts w:asciiTheme="minorEastAsia" w:hAnsiTheme="minorEastAsia" w:eastAsiaTheme="minorEastAsia"/>
                <w:color w:val="000000"/>
                <w:szCs w:val="21"/>
              </w:rPr>
              <w:t>审查会</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对标准结构、内容</w:t>
            </w:r>
            <w:r>
              <w:rPr>
                <w:rFonts w:hint="eastAsia" w:asciiTheme="minorEastAsia" w:hAnsiTheme="minorEastAsia" w:eastAsiaTheme="minorEastAsia"/>
                <w:color w:val="000000"/>
                <w:szCs w:val="21"/>
              </w:rPr>
              <w:t>提出了修改意见</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编制小组对标准</w:t>
            </w:r>
            <w:r>
              <w:rPr>
                <w:rFonts w:asciiTheme="minorEastAsia" w:hAnsiTheme="minorEastAsia" w:eastAsiaTheme="minorEastAsia"/>
                <w:color w:val="000000"/>
                <w:szCs w:val="21"/>
              </w:rPr>
              <w:t>进行了全面和系统的修改</w:t>
            </w:r>
            <w:r>
              <w:rPr>
                <w:rFonts w:hint="eastAsia" w:asciiTheme="minorEastAsia" w:hAnsiTheme="minorEastAsia" w:eastAsiaTheme="minorEastAsia"/>
                <w:color w:val="000000"/>
                <w:szCs w:val="21"/>
              </w:rPr>
              <w:t>，形成了征求意见稿</w:t>
            </w:r>
            <w:r>
              <w:rPr>
                <w:rFonts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szCs w:val="21"/>
              </w:rPr>
            </w:pPr>
            <w:r>
              <w:rPr>
                <w:rFonts w:hint="eastAsia" w:hAnsi="宋体"/>
                <w:color w:val="000000"/>
                <w:szCs w:val="21"/>
              </w:rPr>
              <w:t>2、制定标准的必要性和意义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9661" w:type="dxa"/>
            <w:gridSpan w:val="7"/>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olor w:val="000000"/>
                <w:szCs w:val="21"/>
              </w:rPr>
            </w:pPr>
            <w:r>
              <w:rPr>
                <w:rFonts w:hint="eastAsia" w:ascii="宋体" w:hAnsi="宋体"/>
                <w:color w:val="000000"/>
                <w:szCs w:val="21"/>
              </w:rPr>
              <w:t>沥青路面乳化沥青厂拌冷再生技术具有明显的优势，一方</w:t>
            </w:r>
            <w:r>
              <w:rPr>
                <w:rFonts w:hint="eastAsia" w:ascii="宋体" w:hAnsi="宋体"/>
                <w:color w:val="000000"/>
                <w:szCs w:val="21"/>
                <w:lang w:val="en-US" w:eastAsia="zh-CN"/>
              </w:rPr>
              <w:t>面</w:t>
            </w:r>
            <w:r>
              <w:rPr>
                <w:rFonts w:hint="eastAsia" w:ascii="宋体" w:hAnsi="宋体"/>
                <w:color w:val="000000"/>
                <w:szCs w:val="21"/>
              </w:rPr>
              <w:t>乳化沥青厂拌冷再生可以重复利用旧沥青混合料，将废弃的旧沥青混合料变换为高等级路面的柔性基层，低等级道路可以作为下面层，旧沥青材料利用率在80%以上，如果将旧沥青混合料丢弃则会造成环境的污染；另一方面，乳化沥青厂拌冷再生混合料施工技术简单，拌和站等设备改造技术不复杂，混合料均匀性好，性能稳定密实；再者沥青路面就地冷再生技术减少了新石料的应用，从一个侧面减少了石料的开采，保护了环境。因此研究沥青路面乳化沥青厂拌冷再生技术对减少工程造价、提高路面质量、环境保护都有积极的作用。</w:t>
            </w:r>
          </w:p>
          <w:p>
            <w:pPr>
              <w:pStyle w:val="11"/>
              <w:spacing w:line="360" w:lineRule="auto"/>
              <w:ind w:firstLine="405" w:firstLineChars="193"/>
              <w:rPr>
                <w:rFonts w:hAnsi="宋体"/>
                <w:color w:val="000000"/>
                <w:kern w:val="2"/>
                <w:szCs w:val="21"/>
              </w:rPr>
            </w:pPr>
            <w:r>
              <w:rPr>
                <w:rFonts w:hint="eastAsia" w:hAnsi="宋体"/>
                <w:color w:val="000000"/>
                <w:kern w:val="2"/>
                <w:szCs w:val="21"/>
              </w:rPr>
              <w:t>目前我国乳化沥青厂拌冷再生再生规范部分指标规定还不够明确，混合料与乳化沥青的配伍性没有进行规定。主要表现在混合料设计方法简单，虽然乳化沥青性能进行了规定，但是乳化沥青性能没有与混合料的配伍性进行关联，乳化沥青混合料设计方法只是采用马歇尔设计方法等。本规范的编制目的是：1.进一步优化乳化沥青性能检测指标,规定乳化沥青与混合料配伍性试验方法；2.完善乳化沥青厂拌冷再生沥青混合料的设计体系，提出基于旋转压实成型方法的混合料设计方法；3.根据乳化沥青厂拌冷再生的施工特点，确定混合料的现场控制指标体系。现根据山东省沥青路面的特性，制定安徽省沥青路面就地冷再生技术规程。</w:t>
            </w:r>
          </w:p>
          <w:p>
            <w:pPr>
              <w:pStyle w:val="11"/>
              <w:spacing w:line="360" w:lineRule="auto"/>
              <w:ind w:firstLine="405" w:firstLineChars="193"/>
              <w:rPr>
                <w:rFonts w:hAnsi="宋体"/>
                <w:color w:val="000000"/>
                <w:szCs w:val="21"/>
              </w:rPr>
            </w:pPr>
            <w:r>
              <w:rPr>
                <w:rFonts w:hint="eastAsia" w:asciiTheme="minorEastAsia" w:hAnsiTheme="minorEastAsia" w:eastAsiaTheme="minorEastAsia"/>
                <w:color w:val="000000"/>
                <w:szCs w:val="21"/>
              </w:rPr>
              <w:t>本标准是在</w:t>
            </w:r>
            <w:r>
              <w:rPr>
                <w:rFonts w:asciiTheme="minorEastAsia" w:hAnsiTheme="minorEastAsia" w:eastAsiaTheme="minorEastAsia"/>
                <w:color w:val="000000"/>
                <w:szCs w:val="21"/>
              </w:rPr>
              <w:t>紧密结合</w:t>
            </w:r>
            <w:r>
              <w:rPr>
                <w:rFonts w:hint="eastAsia" w:asciiTheme="minorEastAsia" w:hAnsiTheme="minorEastAsia" w:eastAsiaTheme="minorEastAsia"/>
                <w:color w:val="000000"/>
                <w:szCs w:val="21"/>
              </w:rPr>
              <w:t>我省高速公路乳化沥青厂拌冷再生的应用情况下制定的，既可以为施工单位在施工中提供指导，又在一定程度上对我省现有的规范体系进行了补充。标准的制定对进一步提高我省高速公路乳化沥青厂拌冷再生质量，使此项技术的应用更加规范化、标准化有</w:t>
            </w:r>
            <w:r>
              <w:rPr>
                <w:rFonts w:asciiTheme="minorEastAsia" w:hAnsiTheme="minorEastAsia" w:eastAsiaTheme="minorEastAsia"/>
                <w:color w:val="000000"/>
                <w:szCs w:val="21"/>
              </w:rPr>
              <w:t>重要</w:t>
            </w:r>
            <w:r>
              <w:rPr>
                <w:rFonts w:hint="eastAsia" w:asciiTheme="minorEastAsia" w:hAnsiTheme="minorEastAsia" w:eastAsiaTheme="minorEastAsia"/>
                <w:color w:val="000000"/>
                <w:szCs w:val="21"/>
              </w:rPr>
              <w:t>的</w:t>
            </w:r>
            <w:r>
              <w:rPr>
                <w:rFonts w:asciiTheme="minorEastAsia" w:hAnsiTheme="minorEastAsia" w:eastAsiaTheme="minorEastAsia"/>
                <w:color w:val="000000"/>
                <w:szCs w:val="21"/>
              </w:rPr>
              <w:t>指导作用</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szCs w:val="21"/>
              </w:rPr>
            </w:pPr>
            <w:r>
              <w:rPr>
                <w:rFonts w:hint="eastAsia" w:hAnsi="宋体"/>
                <w:color w:val="000000"/>
                <w:szCs w:val="21"/>
              </w:rPr>
              <w:t>3、制定标准的原则和依据，与现行法律法规、标准的关系。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adjustRightInd w:val="0"/>
              <w:snapToGrid w:val="0"/>
              <w:spacing w:before="156" w:beforeLines="50"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标准编制遵循“规范性、先进性、实用性、可操作性”的原则，尽可能与其他相关规范、标准相协调，注重标准的可操作性。本标准依据GB/T1.1《标准化工作导则 第1部分：标准的结构和编写》的要求编写和表述。</w:t>
            </w:r>
          </w:p>
          <w:p>
            <w:pPr>
              <w:pStyle w:val="11"/>
              <w:adjustRightInd w:val="0"/>
              <w:snapToGrid w:val="0"/>
              <w:spacing w:line="360" w:lineRule="auto"/>
              <w:rPr>
                <w:rFonts w:asciiTheme="minorEastAsia" w:hAnsiTheme="minorEastAsia" w:eastAsiaTheme="minorEastAsia"/>
                <w:color w:val="000000"/>
                <w:szCs w:val="21"/>
              </w:rPr>
            </w:pPr>
            <w:r>
              <w:rPr>
                <w:rFonts w:asciiTheme="minorEastAsia" w:hAnsiTheme="minorEastAsia" w:eastAsiaTheme="minorEastAsia"/>
                <w:color w:val="000000"/>
                <w:szCs w:val="21"/>
              </w:rPr>
              <w:t>本标准符合现行法律、法规和强制性标准的规定。</w:t>
            </w:r>
          </w:p>
          <w:p>
            <w:pPr>
              <w:pStyle w:val="11"/>
              <w:spacing w:line="360" w:lineRule="auto"/>
              <w:ind w:left="420" w:firstLine="0" w:firstLineChars="0"/>
              <w:rPr>
                <w:rFonts w:hAnsi="宋体"/>
                <w:color w:val="000000"/>
                <w:szCs w:val="21"/>
              </w:rPr>
            </w:pPr>
            <w:r>
              <w:rPr>
                <w:rFonts w:asciiTheme="minorEastAsia" w:hAnsiTheme="minorEastAsia" w:eastAsiaTheme="minorEastAsia"/>
                <w:color w:val="000000"/>
                <w:szCs w:val="21"/>
              </w:rPr>
              <w:t>本标准的技术参数、指标参考现行行业标准和其它省市的地方标准，一些关键指标严于行业标准，适合我省的实情，与现行行业等标准有较好的协调性。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szCs w:val="21"/>
              </w:rPr>
            </w:pPr>
            <w:r>
              <w:rPr>
                <w:rFonts w:hint="eastAsia" w:hAnsi="宋体"/>
                <w:color w:val="000000"/>
                <w:szCs w:val="21"/>
              </w:rPr>
              <w:t>4、主要条款的说明，主要技术指标、参数、试验验证的论述（详细说明）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9661" w:type="dxa"/>
            <w:gridSpan w:val="7"/>
            <w:tcBorders>
              <w:top w:val="single" w:color="auto" w:sz="4" w:space="0"/>
              <w:left w:val="single" w:color="auto" w:sz="4" w:space="0"/>
              <w:bottom w:val="single" w:color="auto" w:sz="4" w:space="0"/>
              <w:right w:val="single" w:color="auto" w:sz="4" w:space="0"/>
            </w:tcBorders>
          </w:tcPr>
          <w:p>
            <w:pPr>
              <w:spacing w:line="360" w:lineRule="auto"/>
              <w:ind w:firstLine="413" w:firstLineChars="196"/>
              <w:rPr>
                <w:rFonts w:ascii="宋体" w:hAnsi="宋体"/>
                <w:b/>
                <w:color w:val="000000"/>
                <w:szCs w:val="21"/>
              </w:rPr>
            </w:pPr>
            <w:r>
              <w:rPr>
                <w:rFonts w:hint="eastAsia" w:ascii="宋体" w:hAnsi="宋体"/>
                <w:b/>
                <w:color w:val="000000"/>
                <w:szCs w:val="21"/>
              </w:rPr>
              <w:t>主要条款：</w:t>
            </w:r>
          </w:p>
          <w:p>
            <w:pPr>
              <w:spacing w:line="360" w:lineRule="auto"/>
              <w:ind w:firstLine="420" w:firstLineChars="200"/>
              <w:rPr>
                <w:rFonts w:ascii="宋体" w:hAnsi="宋体"/>
                <w:color w:val="000000"/>
                <w:szCs w:val="21"/>
              </w:rPr>
            </w:pPr>
            <w:r>
              <w:rPr>
                <w:rFonts w:hint="eastAsia" w:ascii="宋体" w:hAnsi="宋体"/>
                <w:color w:val="000000"/>
                <w:kern w:val="0"/>
                <w:szCs w:val="21"/>
              </w:rPr>
              <w:t>本标准的章节由：范围、规范性引用文件、术语和定义、</w:t>
            </w:r>
            <w:r>
              <w:rPr>
                <w:rFonts w:hint="eastAsia" w:hAnsi="宋体"/>
                <w:szCs w:val="21"/>
              </w:rPr>
              <w:t>再生沥青路面结构设计、材料要求、再生混合料组成设计和性能要求、施工准备、厂拌乳化沥青冷再生混合料施工、施工质量管理和检查验收</w:t>
            </w:r>
            <w:r>
              <w:rPr>
                <w:rFonts w:hint="eastAsia" w:ascii="宋体" w:hAnsi="宋体"/>
                <w:color w:val="000000"/>
                <w:szCs w:val="21"/>
              </w:rPr>
              <w:t>。其中 “</w:t>
            </w:r>
            <w:r>
              <w:rPr>
                <w:rFonts w:hint="eastAsia" w:hAnsi="宋体"/>
                <w:szCs w:val="21"/>
              </w:rPr>
              <w:t>材料要求</w:t>
            </w:r>
            <w:r>
              <w:rPr>
                <w:rFonts w:hint="eastAsia" w:ascii="宋体" w:hAnsi="宋体"/>
                <w:color w:val="000000"/>
                <w:szCs w:val="21"/>
              </w:rPr>
              <w:t>”、“</w:t>
            </w:r>
            <w:r>
              <w:rPr>
                <w:rFonts w:hint="eastAsia" w:hAnsi="宋体"/>
                <w:szCs w:val="21"/>
              </w:rPr>
              <w:t>再生混合料组成设计和性能要求</w:t>
            </w:r>
            <w:r>
              <w:rPr>
                <w:rFonts w:hint="eastAsia" w:ascii="宋体" w:hAnsi="宋体"/>
                <w:color w:val="000000"/>
                <w:szCs w:val="21"/>
              </w:rPr>
              <w:t>”、“</w:t>
            </w:r>
            <w:r>
              <w:rPr>
                <w:rFonts w:hint="eastAsia" w:hAnsi="宋体"/>
                <w:szCs w:val="21"/>
              </w:rPr>
              <w:t>厂拌乳化沥青冷再生混合料施工</w:t>
            </w:r>
            <w:r>
              <w:rPr>
                <w:rFonts w:hint="eastAsia" w:ascii="宋体" w:hAnsi="宋体"/>
                <w:color w:val="000000"/>
                <w:szCs w:val="21"/>
              </w:rPr>
              <w:t>”、“</w:t>
            </w:r>
            <w:r>
              <w:rPr>
                <w:rFonts w:hint="eastAsia" w:hAnsi="宋体"/>
                <w:szCs w:val="21"/>
              </w:rPr>
              <w:t>施工质量管理和检查验收</w:t>
            </w:r>
            <w:r>
              <w:rPr>
                <w:rFonts w:hint="eastAsia" w:ascii="宋体" w:hAnsi="宋体"/>
                <w:color w:val="000000"/>
                <w:szCs w:val="21"/>
              </w:rPr>
              <w:t>”是本标准的主要技术内容。</w:t>
            </w:r>
          </w:p>
          <w:p>
            <w:pPr>
              <w:spacing w:line="360" w:lineRule="auto"/>
              <w:rPr>
                <w:rFonts w:ascii="宋体" w:hAnsi="宋体"/>
                <w:b/>
                <w:color w:val="000000"/>
                <w:szCs w:val="21"/>
              </w:rPr>
            </w:pPr>
            <w:r>
              <w:rPr>
                <w:rFonts w:hint="eastAsia" w:ascii="宋体" w:hAnsi="宋体"/>
                <w:b/>
                <w:color w:val="000000"/>
                <w:szCs w:val="21"/>
              </w:rPr>
              <w:t>主要技术指标、参数、试验验证的论述：</w:t>
            </w:r>
          </w:p>
          <w:p>
            <w:pPr>
              <w:pStyle w:val="11"/>
              <w:adjustRightInd w:val="0"/>
              <w:snapToGrid w:val="0"/>
              <w:spacing w:before="156" w:beforeLines="50"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本标准对乳化沥青的技术指标进行一定的优化，将以往规范中残留物的针入度指标范围收窄，以满足工程控制的要求。将重交通与轻交通对乳化沥青的技术要求进行了区分，以满足不同混合料技术指标的要求。</w:t>
            </w:r>
          </w:p>
          <w:p>
            <w:pPr>
              <w:pStyle w:val="11"/>
              <w:adjustRightInd w:val="0"/>
              <w:snapToGrid w:val="0"/>
              <w:spacing w:before="156" w:beforeLines="50"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完善混合料的设计方法，以往的乳化沥青冷再生设计方法集合了半刚性基层设计方法和沥青混合料设计方法，存在配合比设计方法混乱的特点，本标准对乳化沥青冷再生混合料采用旋转压实设计方法，包括含水率和混合料试件的成型，混合料设计方法更加简单，混合料设计方法与工程施工更加接近。</w:t>
            </w:r>
          </w:p>
          <w:p>
            <w:pPr>
              <w:pStyle w:val="11"/>
              <w:adjustRightInd w:val="0"/>
              <w:snapToGrid w:val="0"/>
              <w:spacing w:before="156" w:beforeLines="50"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3）完善了乳化沥青厂拌冷再生混合料的设计方法，优化了指标体系。</w:t>
            </w:r>
          </w:p>
          <w:p>
            <w:pPr>
              <w:spacing w:line="360" w:lineRule="auto"/>
              <w:ind w:firstLine="420"/>
              <w:rPr>
                <w:rFonts w:ascii="宋体" w:hAnsi="宋体"/>
                <w:color w:val="000000"/>
                <w:szCs w:val="21"/>
              </w:rPr>
            </w:pPr>
            <w:r>
              <w:rPr>
                <w:rFonts w:hint="eastAsia" w:asciiTheme="minorEastAsia" w:hAnsiTheme="minorEastAsia" w:eastAsiaTheme="minorEastAsia"/>
                <w:color w:val="000000"/>
                <w:szCs w:val="21"/>
              </w:rPr>
              <w:t>4）完善</w:t>
            </w:r>
            <w:r>
              <w:rPr>
                <w:rFonts w:hint="eastAsia"/>
                <w:szCs w:val="21"/>
              </w:rPr>
              <w:t>施工质量管理和检查验收标准，修正以往规范对验收标准不明确的问题，提出压实度与孔隙率的双控验收方法，保证了施工质量</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rPr>
            </w:pPr>
            <w:bookmarkStart w:id="0" w:name="_Toc464905809"/>
            <w:bookmarkStart w:id="1" w:name="_Toc464905613"/>
            <w:bookmarkStart w:id="2" w:name="_Toc465074266"/>
            <w:bookmarkStart w:id="3" w:name="_Toc464902852"/>
            <w:bookmarkStart w:id="4" w:name="_Toc464905557"/>
            <w:r>
              <w:rPr>
                <w:rFonts w:hint="eastAsia" w:hAnsi="宋体"/>
                <w:color w:val="000000"/>
                <w:szCs w:val="21"/>
              </w:rPr>
              <w:t>5、标准中如果涉及专利，应有明确的知识产权说明</w:t>
            </w:r>
            <w:bookmarkEnd w:id="0"/>
            <w:bookmarkEnd w:id="1"/>
            <w:bookmarkEnd w:id="2"/>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left="420" w:firstLine="0" w:firstLineChars="0"/>
              <w:rPr>
                <w:rFonts w:hAnsi="宋体"/>
                <w:color w:val="000000"/>
                <w:szCs w:val="21"/>
              </w:rPr>
            </w:pPr>
            <w:r>
              <w:rPr>
                <w:rFonts w:hint="eastAsia" w:asciiTheme="minorEastAsia" w:hAnsiTheme="minorEastAsia" w:eastAsiaTheme="minor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rPr>
            </w:pPr>
            <w:bookmarkStart w:id="5" w:name="_Toc464905810"/>
            <w:bookmarkStart w:id="6" w:name="_Toc464905614"/>
            <w:bookmarkStart w:id="7" w:name="_Toc464905558"/>
            <w:bookmarkStart w:id="8" w:name="_Toc464902853"/>
            <w:bookmarkStart w:id="9" w:name="_Toc465074267"/>
            <w:r>
              <w:rPr>
                <w:rFonts w:hint="eastAsia" w:hAnsi="宋体"/>
                <w:color w:val="000000"/>
                <w:szCs w:val="21"/>
              </w:rPr>
              <w:t>6、采用国际标准或国外先进标准的，说明采标程度，以及国内外同类标准水平的对比情况</w:t>
            </w:r>
            <w:bookmarkEnd w:id="5"/>
            <w:bookmarkEnd w:id="6"/>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661" w:type="dxa"/>
            <w:gridSpan w:val="7"/>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本标准在编制过程中参考了</w:t>
            </w:r>
            <w:r>
              <w:rPr>
                <w:rFonts w:hAnsi="宋体"/>
                <w:szCs w:val="21"/>
              </w:rPr>
              <w:t>公路沥青路面施工技术规范</w:t>
            </w:r>
            <w:r>
              <w:rPr>
                <w:rFonts w:asciiTheme="minorEastAsia" w:hAnsiTheme="minorEastAsia" w:eastAsiaTheme="minorEastAsia"/>
                <w:color w:val="000000"/>
                <w:szCs w:val="21"/>
              </w:rPr>
              <w:t>(</w:t>
            </w:r>
            <w:r>
              <w:rPr>
                <w:rFonts w:hAnsi="宋体"/>
                <w:szCs w:val="21"/>
              </w:rPr>
              <w:t>JTG F40-2004</w:t>
            </w:r>
            <w:r>
              <w:rPr>
                <w:rFonts w:asciiTheme="minorEastAsia" w:hAnsiTheme="minorEastAsia" w:eastAsiaTheme="minorEastAsia"/>
                <w:color w:val="000000"/>
                <w:szCs w:val="21"/>
              </w:rPr>
              <w:t>)、</w:t>
            </w:r>
            <w:r>
              <w:rPr>
                <w:rFonts w:hAnsi="宋体"/>
                <w:szCs w:val="21"/>
              </w:rPr>
              <w:t>公路工程基层施工技术规范</w:t>
            </w:r>
            <w:r>
              <w:rPr>
                <w:rFonts w:hint="eastAsia" w:asciiTheme="minorEastAsia" w:hAnsiTheme="minorEastAsia" w:eastAsiaTheme="minorEastAsia"/>
                <w:color w:val="000000"/>
                <w:szCs w:val="21"/>
              </w:rPr>
              <w:t>（</w:t>
            </w:r>
            <w:r>
              <w:rPr>
                <w:rFonts w:hAnsi="宋体"/>
                <w:szCs w:val="21"/>
              </w:rPr>
              <w:t>JTJ</w:t>
            </w:r>
            <w:r>
              <w:rPr>
                <w:rFonts w:hint="eastAsia" w:hAnsi="宋体"/>
                <w:szCs w:val="21"/>
              </w:rPr>
              <w:t xml:space="preserve"> </w:t>
            </w:r>
            <w:r>
              <w:rPr>
                <w:rFonts w:hAnsi="宋体"/>
                <w:szCs w:val="21"/>
              </w:rPr>
              <w:t>034-2000</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w:t>
            </w:r>
            <w:r>
              <w:rPr>
                <w:rFonts w:hAnsi="宋体"/>
                <w:szCs w:val="21"/>
              </w:rPr>
              <w:t>公路工程沥青及沥青混合料试验规程</w:t>
            </w:r>
            <w:r>
              <w:rPr>
                <w:rFonts w:hint="eastAsia" w:hAnsi="宋体"/>
                <w:szCs w:val="21"/>
              </w:rPr>
              <w:t>（</w:t>
            </w:r>
            <w:r>
              <w:rPr>
                <w:rFonts w:hAnsi="宋体"/>
                <w:szCs w:val="21"/>
              </w:rPr>
              <w:t>JT</w:t>
            </w:r>
            <w:r>
              <w:rPr>
                <w:rFonts w:hint="eastAsia" w:hAnsi="宋体"/>
                <w:szCs w:val="21"/>
              </w:rPr>
              <w:t>G</w:t>
            </w:r>
            <w:r>
              <w:rPr>
                <w:rFonts w:hAnsi="宋体"/>
                <w:szCs w:val="21"/>
              </w:rPr>
              <w:t xml:space="preserve"> </w:t>
            </w:r>
            <w:r>
              <w:rPr>
                <w:rFonts w:hint="eastAsia" w:hAnsi="宋体"/>
                <w:szCs w:val="21"/>
              </w:rPr>
              <w:t>E</w:t>
            </w:r>
            <w:r>
              <w:rPr>
                <w:rFonts w:hAnsi="宋体"/>
                <w:szCs w:val="21"/>
              </w:rPr>
              <w:t>2</w:t>
            </w:r>
            <w:r>
              <w:rPr>
                <w:rFonts w:hint="eastAsia" w:hAnsi="宋体"/>
                <w:szCs w:val="21"/>
              </w:rPr>
              <w:t>0</w:t>
            </w:r>
            <w:r>
              <w:rPr>
                <w:rFonts w:hAnsi="宋体"/>
                <w:szCs w:val="21"/>
              </w:rPr>
              <w:t>-20</w:t>
            </w:r>
            <w:r>
              <w:rPr>
                <w:rFonts w:hint="eastAsia" w:hAnsi="宋体"/>
                <w:szCs w:val="21"/>
              </w:rPr>
              <w:t>11）</w:t>
            </w:r>
            <w:r>
              <w:rPr>
                <w:rFonts w:asciiTheme="minorEastAsia" w:hAnsiTheme="minorEastAsia" w:eastAsiaTheme="minorEastAsia"/>
                <w:color w:val="000000"/>
                <w:szCs w:val="21"/>
              </w:rPr>
              <w:t>等国家、行业标准的相关内容，但一些关键指标严于行业标准，适合我省的实情。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rPr>
            </w:pPr>
            <w:bookmarkStart w:id="10" w:name="_Toc464905615"/>
            <w:bookmarkStart w:id="11" w:name="_Toc465074268"/>
            <w:bookmarkStart w:id="12" w:name="_Toc464905559"/>
            <w:bookmarkStart w:id="13" w:name="_Toc464902854"/>
            <w:bookmarkStart w:id="14" w:name="_Toc464905811"/>
            <w:r>
              <w:rPr>
                <w:rFonts w:hint="eastAsia" w:hAnsi="宋体"/>
                <w:color w:val="000000"/>
                <w:szCs w:val="21"/>
              </w:rPr>
              <w:t>7、重大分歧意见的处理经过和依据</w:t>
            </w:r>
            <w:bookmarkEnd w:id="10"/>
            <w:bookmarkEnd w:id="11"/>
            <w:bookmarkEnd w:id="12"/>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left="420" w:firstLine="0" w:firstLineChars="0"/>
              <w:rPr>
                <w:rFonts w:hAnsi="宋体"/>
                <w:color w:val="000000"/>
                <w:szCs w:val="21"/>
              </w:rPr>
            </w:pPr>
            <w:r>
              <w:rPr>
                <w:rFonts w:hint="eastAsia"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rPr>
            </w:pPr>
            <w:bookmarkStart w:id="15" w:name="_Toc464905560"/>
            <w:bookmarkStart w:id="16" w:name="_Toc465074269"/>
            <w:bookmarkStart w:id="17" w:name="_Toc464902855"/>
            <w:bookmarkStart w:id="18" w:name="_Toc464905812"/>
            <w:bookmarkStart w:id="19" w:name="_Toc464905616"/>
            <w:r>
              <w:rPr>
                <w:rFonts w:hint="eastAsia" w:hAnsi="宋体"/>
                <w:color w:val="000000"/>
                <w:szCs w:val="21"/>
              </w:rPr>
              <w:t>8、贯彻标准的要求和措施建议（包括组织措施、技术措施、过渡办法、实施日期等）</w:t>
            </w:r>
            <w:bookmarkEnd w:id="15"/>
            <w:bookmarkEnd w:id="16"/>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adjustRightInd w:val="0"/>
              <w:snapToGrid w:val="0"/>
              <w:spacing w:before="156" w:beforeLines="50"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1）广泛宣传。标准发布后，建议安徽省交通运输厅组织安徽省高速公路相关单位进行培训和宣贯。</w:t>
            </w:r>
          </w:p>
          <w:p>
            <w:pPr>
              <w:pStyle w:val="11"/>
              <w:adjustRightInd w:val="0"/>
              <w:snapToGrid w:val="0"/>
              <w:spacing w:before="156" w:beforeLines="50"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2）贯彻实施。标准批准发布后，建议安徽省高速公路相关单位按照标准中的相关要求进行贯彻实施，逐步推进高速公路沥青路面养护工程后评价的标准化、规范化。</w:t>
            </w:r>
          </w:p>
          <w:p>
            <w:pPr>
              <w:pStyle w:val="11"/>
              <w:adjustRightInd w:val="0"/>
              <w:snapToGrid w:val="0"/>
              <w:spacing w:before="156" w:beforeLines="50" w:line="360" w:lineRule="auto"/>
              <w:rPr>
                <w:rFonts w:hAnsi="宋体"/>
                <w:color w:val="000000"/>
                <w:szCs w:val="21"/>
              </w:rPr>
            </w:pPr>
            <w:r>
              <w:rPr>
                <w:rFonts w:hint="eastAsia" w:asciiTheme="minorEastAsia" w:hAnsiTheme="minorEastAsia" w:eastAsiaTheme="minorEastAsia"/>
                <w:color w:val="000000"/>
                <w:szCs w:val="21"/>
              </w:rPr>
              <w:t>3）跟踪总结。在标准发布实施后，随时跟踪和了解标准实施情况，分析和总结，为修订工作收集基础资料。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rPr>
            </w:pPr>
            <w:bookmarkStart w:id="20" w:name="_Toc464902856"/>
            <w:bookmarkStart w:id="21" w:name="_Toc465074270"/>
            <w:bookmarkStart w:id="22" w:name="_Toc464905561"/>
            <w:bookmarkStart w:id="23" w:name="_Toc464905813"/>
            <w:bookmarkStart w:id="24" w:name="_Toc464905617"/>
            <w:r>
              <w:rPr>
                <w:rFonts w:hint="eastAsia" w:hAnsi="宋体"/>
                <w:color w:val="000000"/>
                <w:szCs w:val="21"/>
              </w:rPr>
              <w:t>9、废止现行相关标准的建议</w:t>
            </w:r>
            <w:bookmarkEnd w:id="20"/>
            <w:bookmarkEnd w:id="21"/>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left="0" w:leftChars="0" w:firstLine="0" w:firstLineChars="0"/>
              <w:rPr>
                <w:rFonts w:hint="eastAsia" w:hAnsi="宋体" w:eastAsia="宋体"/>
                <w:color w:val="000000"/>
                <w:szCs w:val="21"/>
                <w:lang w:val="en-US" w:eastAsia="zh-CN"/>
              </w:rPr>
            </w:pPr>
            <w:r>
              <w:rPr>
                <w:rFonts w:hint="eastAsia" w:hAnsi="宋体"/>
                <w:color w:val="000000"/>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661" w:type="dxa"/>
            <w:gridSpan w:val="7"/>
            <w:tcBorders>
              <w:top w:val="single" w:color="auto" w:sz="4" w:space="0"/>
              <w:left w:val="single" w:color="auto" w:sz="4" w:space="0"/>
              <w:bottom w:val="single" w:color="auto" w:sz="4" w:space="0"/>
              <w:right w:val="single" w:color="auto" w:sz="4" w:space="0"/>
            </w:tcBorders>
          </w:tcPr>
          <w:p>
            <w:pPr>
              <w:pStyle w:val="11"/>
              <w:spacing w:line="360" w:lineRule="auto"/>
              <w:ind w:firstLine="0" w:firstLineChars="0"/>
              <w:rPr>
                <w:rFonts w:hAnsi="宋体"/>
                <w:color w:val="000000"/>
              </w:rPr>
            </w:pPr>
            <w:bookmarkStart w:id="25" w:name="_Toc464905814"/>
            <w:bookmarkStart w:id="26" w:name="_Toc465074271"/>
            <w:bookmarkStart w:id="27" w:name="_Toc464902857"/>
            <w:bookmarkStart w:id="28" w:name="_Toc464905618"/>
            <w:bookmarkStart w:id="29" w:name="_Toc464905562"/>
            <w:r>
              <w:rPr>
                <w:rFonts w:hint="eastAsia" w:hAnsi="宋体"/>
                <w:color w:val="000000"/>
                <w:szCs w:val="21"/>
              </w:rPr>
              <w:t>10、其它应予说明的事项</w:t>
            </w:r>
            <w:bookmarkEnd w:id="25"/>
            <w:bookmarkEnd w:id="26"/>
            <w:bookmarkEnd w:id="27"/>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9661" w:type="dxa"/>
            <w:gridSpan w:val="7"/>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olor w:val="000000"/>
                <w:szCs w:val="21"/>
                <w:lang w:val="en-US" w:eastAsia="zh-CN"/>
              </w:rPr>
            </w:pPr>
            <w:r>
              <w:rPr>
                <w:rFonts w:hint="eastAsia" w:ascii="宋体" w:hAnsi="宋体"/>
                <w:color w:val="000000"/>
                <w:szCs w:val="21"/>
                <w:lang w:val="en-US" w:eastAsia="zh-CN"/>
              </w:rPr>
              <w:t xml:space="preserve">    无</w:t>
            </w:r>
          </w:p>
        </w:tc>
      </w:tr>
    </w:tbl>
    <w:p>
      <w:pPr>
        <w:widowControl/>
        <w:spacing w:line="360" w:lineRule="auto"/>
        <w:ind w:firstLine="422" w:firstLineChars="200"/>
        <w:jc w:val="left"/>
        <w:rPr>
          <w:rFonts w:ascii="仿宋_GB2312" w:eastAsia="仿宋_GB2312"/>
          <w:b/>
          <w:color w:val="000000"/>
          <w:kern w:val="0"/>
          <w:szCs w:val="21"/>
        </w:rPr>
      </w:pPr>
      <w:r>
        <w:rPr>
          <w:rFonts w:ascii="仿宋_GB2312" w:eastAsia="仿宋_GB2312"/>
          <w:b/>
          <w:color w:val="000000"/>
          <w:kern w:val="0"/>
          <w:szCs w:val="21"/>
        </w:rPr>
        <w:t>注</w:t>
      </w:r>
      <w:r>
        <w:rPr>
          <w:rFonts w:hint="eastAsia" w:ascii="仿宋_GB2312" w:eastAsia="仿宋_GB2312"/>
          <w:b/>
          <w:color w:val="000000"/>
          <w:kern w:val="0"/>
          <w:szCs w:val="21"/>
        </w:rPr>
        <w:t>：没有的请填写 “无”</w:t>
      </w:r>
    </w:p>
    <w:p>
      <w:pPr>
        <w:widowControl/>
        <w:spacing w:line="360" w:lineRule="auto"/>
        <w:jc w:val="left"/>
        <w:rPr>
          <w:rFonts w:ascii="仿宋_GB2312" w:eastAsia="仿宋_GB2312"/>
          <w:b/>
          <w:color w:val="000000"/>
          <w:kern w:val="0"/>
          <w:szCs w:val="21"/>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00001" w:csb1="00000000"/>
  </w:font>
  <w:font w:name="SymbolMT-Identity-H">
    <w:altName w:val="方正兰亭超细黑简体"/>
    <w:panose1 w:val="00000000000000000000"/>
    <w:charset w:val="86"/>
    <w:family w:val="auto"/>
    <w:pitch w:val="default"/>
    <w:sig w:usb0="00000000" w:usb1="00000000" w:usb2="0000001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55DC2"/>
    <w:multiLevelType w:val="multilevel"/>
    <w:tmpl w:val="60B55DC2"/>
    <w:lvl w:ilvl="0" w:tentative="0">
      <w:start w:val="1"/>
      <w:numFmt w:val="upperLetter"/>
      <w:pStyle w:val="13"/>
      <w:lvlText w:val="%1"/>
      <w:lvlJc w:val="left"/>
      <w:pPr>
        <w:tabs>
          <w:tab w:val="left" w:pos="0"/>
        </w:tabs>
        <w:ind w:left="0" w:hanging="425"/>
      </w:pPr>
      <w:rPr>
        <w:rFonts w:hint="eastAsia"/>
      </w:rPr>
    </w:lvl>
    <w:lvl w:ilvl="1" w:tentative="0">
      <w:start w:val="1"/>
      <w:numFmt w:val="decimal"/>
      <w:pStyle w:val="1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
    <w:nsid w:val="646260FA"/>
    <w:multiLevelType w:val="multilevel"/>
    <w:tmpl w:val="646260FA"/>
    <w:lvl w:ilvl="0" w:tentative="0">
      <w:start w:val="1"/>
      <w:numFmt w:val="decimal"/>
      <w:pStyle w:val="1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57D3FBC"/>
    <w:multiLevelType w:val="multilevel"/>
    <w:tmpl w:val="657D3FBC"/>
    <w:lvl w:ilvl="0" w:tentative="0">
      <w:start w:val="1"/>
      <w:numFmt w:val="upperLetter"/>
      <w:pStyle w:val="1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D0"/>
    <w:rsid w:val="0002132F"/>
    <w:rsid w:val="0005287A"/>
    <w:rsid w:val="000635AA"/>
    <w:rsid w:val="00071791"/>
    <w:rsid w:val="000857D3"/>
    <w:rsid w:val="00086168"/>
    <w:rsid w:val="000A4683"/>
    <w:rsid w:val="000B527F"/>
    <w:rsid w:val="000F065B"/>
    <w:rsid w:val="000F284E"/>
    <w:rsid w:val="0013192D"/>
    <w:rsid w:val="00147D37"/>
    <w:rsid w:val="001722E9"/>
    <w:rsid w:val="001B48F4"/>
    <w:rsid w:val="001C39F5"/>
    <w:rsid w:val="001D51D9"/>
    <w:rsid w:val="001E3C7D"/>
    <w:rsid w:val="001E46AB"/>
    <w:rsid w:val="001F66F1"/>
    <w:rsid w:val="002126CC"/>
    <w:rsid w:val="00230693"/>
    <w:rsid w:val="00266188"/>
    <w:rsid w:val="00272453"/>
    <w:rsid w:val="002B21F0"/>
    <w:rsid w:val="002B7847"/>
    <w:rsid w:val="002C6CC1"/>
    <w:rsid w:val="002D12E8"/>
    <w:rsid w:val="002F534E"/>
    <w:rsid w:val="00306A72"/>
    <w:rsid w:val="0034026A"/>
    <w:rsid w:val="00345B3C"/>
    <w:rsid w:val="00357A5E"/>
    <w:rsid w:val="003C08D5"/>
    <w:rsid w:val="003D134B"/>
    <w:rsid w:val="00416A96"/>
    <w:rsid w:val="00465282"/>
    <w:rsid w:val="00470FFA"/>
    <w:rsid w:val="004A615D"/>
    <w:rsid w:val="004E36E2"/>
    <w:rsid w:val="005251B4"/>
    <w:rsid w:val="00533010"/>
    <w:rsid w:val="005406B7"/>
    <w:rsid w:val="00566D5D"/>
    <w:rsid w:val="005800C3"/>
    <w:rsid w:val="005C7CC8"/>
    <w:rsid w:val="005D02B6"/>
    <w:rsid w:val="00603F0B"/>
    <w:rsid w:val="00624354"/>
    <w:rsid w:val="00632812"/>
    <w:rsid w:val="00661788"/>
    <w:rsid w:val="006C2AEC"/>
    <w:rsid w:val="006E61EE"/>
    <w:rsid w:val="00722BBB"/>
    <w:rsid w:val="00764832"/>
    <w:rsid w:val="00777104"/>
    <w:rsid w:val="00781CF7"/>
    <w:rsid w:val="007875EA"/>
    <w:rsid w:val="007B7B6B"/>
    <w:rsid w:val="007F43C2"/>
    <w:rsid w:val="00802BA0"/>
    <w:rsid w:val="00815543"/>
    <w:rsid w:val="008335AB"/>
    <w:rsid w:val="008847F1"/>
    <w:rsid w:val="008C24C7"/>
    <w:rsid w:val="008C7DFB"/>
    <w:rsid w:val="008E6633"/>
    <w:rsid w:val="00934394"/>
    <w:rsid w:val="00983EA1"/>
    <w:rsid w:val="009A080C"/>
    <w:rsid w:val="00A1360C"/>
    <w:rsid w:val="00A33B66"/>
    <w:rsid w:val="00A861ED"/>
    <w:rsid w:val="00AA5AD4"/>
    <w:rsid w:val="00AA5DA9"/>
    <w:rsid w:val="00AA6FD3"/>
    <w:rsid w:val="00AD25C2"/>
    <w:rsid w:val="00B41DB8"/>
    <w:rsid w:val="00B74133"/>
    <w:rsid w:val="00B75840"/>
    <w:rsid w:val="00B97097"/>
    <w:rsid w:val="00BA0A42"/>
    <w:rsid w:val="00BD768D"/>
    <w:rsid w:val="00C53CFF"/>
    <w:rsid w:val="00C91B45"/>
    <w:rsid w:val="00CA70F1"/>
    <w:rsid w:val="00D4018B"/>
    <w:rsid w:val="00D53617"/>
    <w:rsid w:val="00DB0B5C"/>
    <w:rsid w:val="00DE3562"/>
    <w:rsid w:val="00DF5C06"/>
    <w:rsid w:val="00E0650D"/>
    <w:rsid w:val="00E340BF"/>
    <w:rsid w:val="00E347B6"/>
    <w:rsid w:val="00E37A24"/>
    <w:rsid w:val="00E45097"/>
    <w:rsid w:val="00ED2054"/>
    <w:rsid w:val="00ED64D0"/>
    <w:rsid w:val="00EE1005"/>
    <w:rsid w:val="00F17A4F"/>
    <w:rsid w:val="00F26DA7"/>
    <w:rsid w:val="00FB0AB7"/>
    <w:rsid w:val="01012307"/>
    <w:rsid w:val="0B6520BA"/>
    <w:rsid w:val="0F750567"/>
    <w:rsid w:val="1AE81049"/>
    <w:rsid w:val="1BA2741B"/>
    <w:rsid w:val="20887F85"/>
    <w:rsid w:val="35457E83"/>
    <w:rsid w:val="3B923B11"/>
    <w:rsid w:val="43F31B59"/>
    <w:rsid w:val="44801287"/>
    <w:rsid w:val="46133DDB"/>
    <w:rsid w:val="4D062A06"/>
    <w:rsid w:val="4D523BFE"/>
    <w:rsid w:val="546136F5"/>
    <w:rsid w:val="599B5126"/>
    <w:rsid w:val="634B05F5"/>
    <w:rsid w:val="709E02E8"/>
    <w:rsid w:val="72F96325"/>
    <w:rsid w:val="79B7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ocument Map"/>
    <w:basedOn w:val="1"/>
    <w:link w:val="19"/>
    <w:unhideWhenUsed/>
    <w:uiPriority w:val="99"/>
    <w:rPr>
      <w:rFonts w:ascii="宋体"/>
      <w:sz w:val="18"/>
      <w:szCs w:val="18"/>
    </w:rPr>
  </w:style>
  <w:style w:type="paragraph" w:styleId="3">
    <w:name w:val="Balloon Text"/>
    <w:basedOn w:val="1"/>
    <w:link w:val="16"/>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sz w:val="18"/>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paragraph" w:customStyle="1" w:styleId="11">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2">
    <w:name w:val="段 Char"/>
    <w:basedOn w:val="6"/>
    <w:link w:val="11"/>
    <w:qFormat/>
    <w:uiPriority w:val="0"/>
    <w:rPr>
      <w:rFonts w:ascii="宋体" w:hAnsi="Times New Roman" w:eastAsia="宋体" w:cs="Times New Roman"/>
      <w:kern w:val="0"/>
      <w:szCs w:val="20"/>
    </w:rPr>
  </w:style>
  <w:style w:type="paragraph" w:customStyle="1" w:styleId="13">
    <w:name w:val="附录表标号"/>
    <w:basedOn w:val="1"/>
    <w:next w:val="11"/>
    <w:qFormat/>
    <w:uiPriority w:val="0"/>
    <w:pPr>
      <w:numPr>
        <w:ilvl w:val="0"/>
        <w:numId w:val="1"/>
      </w:numPr>
      <w:tabs>
        <w:tab w:val="clear" w:pos="0"/>
      </w:tabs>
      <w:spacing w:line="14" w:lineRule="exact"/>
      <w:ind w:left="811" w:hanging="448"/>
      <w:jc w:val="center"/>
      <w:outlineLvl w:val="0"/>
    </w:pPr>
    <w:rPr>
      <w:color w:val="FFFFFF"/>
    </w:rPr>
  </w:style>
  <w:style w:type="paragraph" w:customStyle="1" w:styleId="14">
    <w:name w:val="附录表标题"/>
    <w:basedOn w:val="1"/>
    <w:next w:val="11"/>
    <w:qFormat/>
    <w:uiPriority w:val="0"/>
    <w:pPr>
      <w:numPr>
        <w:ilvl w:val="1"/>
        <w:numId w:val="1"/>
      </w:numPr>
      <w:tabs>
        <w:tab w:val="left" w:pos="180"/>
      </w:tabs>
      <w:spacing w:beforeLines="50" w:afterLines="50"/>
      <w:ind w:left="0" w:firstLine="0"/>
      <w:jc w:val="center"/>
    </w:pPr>
    <w:rPr>
      <w:rFonts w:ascii="黑体" w:eastAsia="黑体"/>
      <w:szCs w:val="21"/>
    </w:rPr>
  </w:style>
  <w:style w:type="paragraph" w:customStyle="1" w:styleId="15">
    <w:name w:val="正文表标题"/>
    <w:next w:val="11"/>
    <w:qFormat/>
    <w:uiPriority w:val="0"/>
    <w:pPr>
      <w:numPr>
        <w:ilvl w:val="0"/>
        <w:numId w:val="2"/>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16">
    <w:name w:val="批注框文本 Char"/>
    <w:basedOn w:val="6"/>
    <w:link w:val="3"/>
    <w:semiHidden/>
    <w:qFormat/>
    <w:uiPriority w:val="99"/>
    <w:rPr>
      <w:rFonts w:ascii="Times New Roman" w:hAnsi="Times New Roman" w:eastAsia="宋体" w:cs="Times New Roman"/>
      <w:sz w:val="18"/>
      <w:szCs w:val="18"/>
    </w:rPr>
  </w:style>
  <w:style w:type="paragraph" w:customStyle="1" w:styleId="17">
    <w:name w:val="_Style 1"/>
    <w:basedOn w:val="1"/>
    <w:qFormat/>
    <w:uiPriority w:val="34"/>
    <w:pPr>
      <w:ind w:firstLine="420" w:firstLineChars="200"/>
    </w:pPr>
  </w:style>
  <w:style w:type="paragraph" w:customStyle="1" w:styleId="18">
    <w:name w:val="附录标识"/>
    <w:basedOn w:val="1"/>
    <w:next w:val="11"/>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19">
    <w:name w:val="文档结构图 Char"/>
    <w:basedOn w:val="6"/>
    <w:link w:val="2"/>
    <w:semiHidden/>
    <w:uiPriority w:val="99"/>
    <w:rPr>
      <w:rFonts w:ascii="宋体" w:hAnsi="Times New Roman" w:eastAsia="宋体" w:cs="Times New Roman"/>
      <w:kern w:val="2"/>
      <w:sz w:val="18"/>
      <w:szCs w:val="18"/>
    </w:rPr>
  </w:style>
  <w:style w:type="paragraph" w:customStyle="1" w:styleId="20">
    <w:name w:val="Char Char Char Char"/>
    <w:basedOn w:val="2"/>
    <w:qFormat/>
    <w:uiPriority w:val="0"/>
    <w:pPr>
      <w:shd w:val="clear" w:color="auto" w:fill="000080"/>
    </w:pPr>
    <w:rPr>
      <w:rFonts w:ascii="Tahoma" w:hAnsi="Tahom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635</Words>
  <Characters>3624</Characters>
  <Lines>30</Lines>
  <Paragraphs>8</Paragraphs>
  <ScaleCrop>false</ScaleCrop>
  <LinksUpToDate>false</LinksUpToDate>
  <CharactersWithSpaces>4251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2016-12-07T08:28:00Z</dcterms:created>
  <dc:creator>Administrator</dc:creator>
  <cp:lastModifiedBy>lenovo</cp:lastModifiedBy>
  <cp:lastPrinted>2017-04-11T05:44:00Z</cp:lastPrinted>
  <dcterms:modified xsi:type="dcterms:W3CDTF">2017-04-20T03:16:01Z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