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6AB69">
      <w:pPr>
        <w:rPr>
          <w:rFonts w:ascii="Times New Roman" w:hAnsi="Times New Roman" w:cs="Times New Roman"/>
          <w:highlight w:val="none"/>
        </w:rPr>
      </w:pPr>
    </w:p>
    <w:p w14:paraId="2F3852DB">
      <w:pPr>
        <w:widowControl/>
        <w:snapToGrid w:val="0"/>
        <w:spacing w:line="360" w:lineRule="auto"/>
        <w:jc w:val="center"/>
        <w:rPr>
          <w:rFonts w:ascii="Times New Roman" w:hAnsi="Times New Roman" w:eastAsia="宋体" w:cs="Times New Roman"/>
          <w:b/>
          <w:bCs/>
          <w:kern w:val="0"/>
          <w:sz w:val="44"/>
          <w:szCs w:val="44"/>
          <w:highlight w:val="none"/>
        </w:rPr>
      </w:pPr>
    </w:p>
    <w:p w14:paraId="1B602867">
      <w:pPr>
        <w:widowControl/>
        <w:snapToGrid w:val="0"/>
        <w:spacing w:line="360" w:lineRule="auto"/>
        <w:jc w:val="center"/>
        <w:outlineLvl w:val="0"/>
        <w:rPr>
          <w:rFonts w:hint="eastAsia" w:ascii="Times New Roman" w:hAnsi="Times New Roman" w:eastAsia="宋体" w:cs="Times New Roman"/>
          <w:b/>
          <w:bCs/>
          <w:kern w:val="0"/>
          <w:sz w:val="44"/>
          <w:szCs w:val="44"/>
          <w:highlight w:val="none"/>
          <w:lang w:eastAsia="zh-CN"/>
        </w:rPr>
      </w:pPr>
      <w:r>
        <w:rPr>
          <w:rFonts w:hint="eastAsia" w:ascii="Times New Roman" w:hAnsi="Times New Roman" w:eastAsia="宋体" w:cs="Times New Roman"/>
          <w:b/>
          <w:bCs/>
          <w:kern w:val="0"/>
          <w:sz w:val="44"/>
          <w:szCs w:val="44"/>
          <w:highlight w:val="none"/>
          <w:lang w:eastAsia="zh-CN"/>
        </w:rPr>
        <w:t>安徽省交通控股集团有限公司境外债券发行国际律师、承销商国际律师（含信托人律师）服务项目</w:t>
      </w:r>
    </w:p>
    <w:p w14:paraId="0A371C37">
      <w:pPr>
        <w:spacing w:line="540" w:lineRule="exact"/>
        <w:ind w:firstLine="420"/>
        <w:rPr>
          <w:rFonts w:ascii="Times New Roman" w:hAnsi="Times New Roman" w:cs="Times New Roman"/>
          <w:szCs w:val="21"/>
          <w:highlight w:val="none"/>
        </w:rPr>
      </w:pPr>
    </w:p>
    <w:p w14:paraId="6EFF61CA">
      <w:pPr>
        <w:pStyle w:val="3"/>
        <w:rPr>
          <w:rFonts w:ascii="Times New Roman" w:hAnsi="Times New Roman" w:cs="Times New Roman"/>
          <w:szCs w:val="21"/>
          <w:highlight w:val="none"/>
        </w:rPr>
      </w:pPr>
    </w:p>
    <w:p w14:paraId="10DB233D">
      <w:pPr>
        <w:pStyle w:val="3"/>
        <w:rPr>
          <w:rFonts w:ascii="Times New Roman" w:hAnsi="Times New Roman" w:cs="Times New Roman"/>
          <w:szCs w:val="21"/>
          <w:highlight w:val="none"/>
        </w:rPr>
      </w:pPr>
    </w:p>
    <w:p w14:paraId="04A457EF">
      <w:pPr>
        <w:pStyle w:val="3"/>
        <w:rPr>
          <w:rFonts w:ascii="Times New Roman" w:hAnsi="Times New Roman" w:cs="Times New Roman"/>
          <w:szCs w:val="21"/>
          <w:highlight w:val="none"/>
        </w:rPr>
      </w:pPr>
    </w:p>
    <w:p w14:paraId="54ED9F53">
      <w:pPr>
        <w:spacing w:line="540" w:lineRule="exact"/>
        <w:ind w:firstLine="420"/>
        <w:rPr>
          <w:rFonts w:ascii="Times New Roman" w:hAnsi="Times New Roman" w:cs="Times New Roman"/>
          <w:szCs w:val="21"/>
          <w:highlight w:val="none"/>
        </w:rPr>
      </w:pPr>
    </w:p>
    <w:p w14:paraId="1139DF41">
      <w:pPr>
        <w:jc w:val="center"/>
        <w:rPr>
          <w:rFonts w:ascii="Times New Roman" w:hAnsi="Times New Roman" w:eastAsia="黑体" w:cs="Times New Roman"/>
          <w:sz w:val="72"/>
          <w:szCs w:val="72"/>
          <w:highlight w:val="none"/>
        </w:rPr>
      </w:pPr>
      <w:r>
        <w:rPr>
          <w:rFonts w:ascii="Times New Roman" w:hAnsi="Times New Roman" w:eastAsia="黑体" w:cs="Times New Roman"/>
          <w:sz w:val="72"/>
          <w:szCs w:val="72"/>
          <w:highlight w:val="none"/>
        </w:rPr>
        <w:t>询  比  文  件</w:t>
      </w:r>
    </w:p>
    <w:p w14:paraId="22617802">
      <w:pPr>
        <w:spacing w:line="540" w:lineRule="exact"/>
        <w:ind w:firstLine="420"/>
        <w:rPr>
          <w:rFonts w:ascii="Times New Roman" w:hAnsi="Times New Roman" w:cs="Times New Roman"/>
          <w:szCs w:val="21"/>
          <w:highlight w:val="none"/>
        </w:rPr>
      </w:pPr>
    </w:p>
    <w:p w14:paraId="74DE3AC2">
      <w:pPr>
        <w:spacing w:line="540" w:lineRule="exact"/>
        <w:rPr>
          <w:rFonts w:ascii="Times New Roman" w:hAnsi="Times New Roman" w:cs="Times New Roman"/>
          <w:szCs w:val="21"/>
          <w:highlight w:val="none"/>
        </w:rPr>
      </w:pPr>
    </w:p>
    <w:p w14:paraId="5B7E0242">
      <w:pPr>
        <w:spacing w:line="540" w:lineRule="exact"/>
        <w:ind w:firstLine="420"/>
        <w:rPr>
          <w:rFonts w:ascii="Times New Roman" w:hAnsi="Times New Roman" w:cs="Times New Roman"/>
          <w:szCs w:val="21"/>
          <w:highlight w:val="none"/>
        </w:rPr>
      </w:pPr>
    </w:p>
    <w:p w14:paraId="1978D0E0">
      <w:pPr>
        <w:spacing w:line="540" w:lineRule="exact"/>
        <w:ind w:firstLine="420"/>
        <w:rPr>
          <w:rFonts w:ascii="Times New Roman" w:hAnsi="Times New Roman" w:cs="Times New Roman"/>
          <w:szCs w:val="21"/>
          <w:highlight w:val="none"/>
        </w:rPr>
      </w:pPr>
    </w:p>
    <w:p w14:paraId="0BD5F4C5">
      <w:pPr>
        <w:spacing w:line="540" w:lineRule="exact"/>
        <w:ind w:firstLine="420"/>
        <w:rPr>
          <w:rFonts w:ascii="Times New Roman" w:hAnsi="Times New Roman" w:cs="Times New Roman"/>
          <w:szCs w:val="21"/>
          <w:highlight w:val="none"/>
        </w:rPr>
      </w:pPr>
    </w:p>
    <w:p w14:paraId="57186436">
      <w:pPr>
        <w:spacing w:line="540" w:lineRule="exact"/>
        <w:ind w:firstLine="420"/>
        <w:rPr>
          <w:rFonts w:ascii="Times New Roman" w:hAnsi="Times New Roman" w:cs="Times New Roman"/>
          <w:szCs w:val="21"/>
          <w:highlight w:val="none"/>
        </w:rPr>
      </w:pPr>
    </w:p>
    <w:p w14:paraId="3761CF1E">
      <w:pPr>
        <w:spacing w:line="540" w:lineRule="exact"/>
        <w:ind w:firstLine="420"/>
        <w:rPr>
          <w:rFonts w:ascii="Times New Roman" w:hAnsi="Times New Roman" w:cs="Times New Roman"/>
          <w:szCs w:val="21"/>
          <w:highlight w:val="none"/>
        </w:rPr>
      </w:pPr>
    </w:p>
    <w:p w14:paraId="0E7F8C8A">
      <w:pPr>
        <w:spacing w:line="540" w:lineRule="exact"/>
        <w:ind w:firstLine="420"/>
        <w:rPr>
          <w:rFonts w:ascii="Times New Roman" w:hAnsi="Times New Roman" w:cs="Times New Roman"/>
          <w:szCs w:val="21"/>
          <w:highlight w:val="none"/>
        </w:rPr>
      </w:pPr>
    </w:p>
    <w:p w14:paraId="195DDCA5">
      <w:pPr>
        <w:spacing w:line="540" w:lineRule="exact"/>
        <w:rPr>
          <w:rFonts w:ascii="Times New Roman" w:hAnsi="Times New Roman" w:cs="Times New Roman"/>
          <w:szCs w:val="21"/>
          <w:highlight w:val="none"/>
        </w:rPr>
      </w:pPr>
    </w:p>
    <w:p w14:paraId="222C996C">
      <w:pPr>
        <w:snapToGrid w:val="0"/>
        <w:spacing w:line="360" w:lineRule="auto"/>
        <w:jc w:val="center"/>
        <w:outlineLvl w:val="0"/>
        <w:rPr>
          <w:rFonts w:hint="eastAsia" w:ascii="Times New Roman" w:hAnsi="Times New Roman" w:eastAsia="黑体" w:cs="Times New Roman"/>
          <w:sz w:val="32"/>
          <w:szCs w:val="32"/>
          <w:highlight w:val="none"/>
          <w:lang w:eastAsia="zh-CN"/>
        </w:rPr>
      </w:pPr>
      <w:bookmarkStart w:id="0" w:name="_Toc17850"/>
      <w:r>
        <w:rPr>
          <w:rFonts w:ascii="Times New Roman" w:hAnsi="Times New Roman" w:eastAsia="黑体" w:cs="Times New Roman"/>
          <w:sz w:val="32"/>
          <w:szCs w:val="32"/>
          <w:highlight w:val="none"/>
        </w:rPr>
        <w:t>采 购 人：</w:t>
      </w:r>
      <w:bookmarkEnd w:id="0"/>
      <w:r>
        <w:rPr>
          <w:rFonts w:hint="eastAsia" w:ascii="Times New Roman" w:hAnsi="Times New Roman" w:eastAsia="黑体" w:cs="Times New Roman"/>
          <w:sz w:val="32"/>
          <w:szCs w:val="32"/>
          <w:highlight w:val="none"/>
          <w:lang w:eastAsia="zh-CN"/>
        </w:rPr>
        <w:t>安徽省交通控股集团有限公司</w:t>
      </w:r>
    </w:p>
    <w:p w14:paraId="12249A5A">
      <w:pPr>
        <w:snapToGrid w:val="0"/>
        <w:spacing w:line="360" w:lineRule="auto"/>
        <w:jc w:val="center"/>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 xml:space="preserve"> </w:t>
      </w:r>
      <w:bookmarkStart w:id="1" w:name="_Toc9286"/>
      <w:r>
        <w:rPr>
          <w:rFonts w:ascii="Times New Roman" w:hAnsi="Times New Roman" w:eastAsia="黑体" w:cs="Times New Roman"/>
          <w:sz w:val="32"/>
          <w:szCs w:val="32"/>
          <w:highlight w:val="none"/>
        </w:rPr>
        <w:t>采购代理：安徽省招标集团股份有限公司</w:t>
      </w:r>
      <w:bookmarkEnd w:id="1"/>
    </w:p>
    <w:p w14:paraId="51385F38">
      <w:pPr>
        <w:snapToGrid w:val="0"/>
        <w:spacing w:line="360" w:lineRule="auto"/>
        <w:jc w:val="center"/>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日    期：202</w:t>
      </w:r>
      <w:r>
        <w:rPr>
          <w:rFonts w:hint="eastAsia" w:ascii="Times New Roman" w:hAnsi="Times New Roman" w:eastAsia="黑体" w:cs="Times New Roman"/>
          <w:sz w:val="32"/>
          <w:szCs w:val="32"/>
          <w:highlight w:val="none"/>
        </w:rPr>
        <w:t>6</w:t>
      </w:r>
      <w:r>
        <w:rPr>
          <w:rFonts w:ascii="Times New Roman" w:hAnsi="Times New Roman" w:eastAsia="黑体" w:cs="Times New Roman"/>
          <w:sz w:val="32"/>
          <w:szCs w:val="32"/>
          <w:highlight w:val="none"/>
        </w:rPr>
        <w:t>年</w:t>
      </w:r>
      <w:r>
        <w:rPr>
          <w:rFonts w:hint="eastAsia" w:ascii="Times New Roman" w:hAnsi="Times New Roman" w:eastAsia="黑体" w:cs="Times New Roman"/>
          <w:sz w:val="32"/>
          <w:szCs w:val="32"/>
          <w:highlight w:val="none"/>
          <w:lang w:val="en-US" w:eastAsia="zh-CN"/>
        </w:rPr>
        <w:t>3</w:t>
      </w:r>
      <w:r>
        <w:rPr>
          <w:rFonts w:ascii="Times New Roman" w:hAnsi="Times New Roman" w:eastAsia="黑体" w:cs="Times New Roman"/>
          <w:sz w:val="32"/>
          <w:szCs w:val="32"/>
          <w:highlight w:val="none"/>
        </w:rPr>
        <w:t>月</w:t>
      </w:r>
    </w:p>
    <w:p w14:paraId="32E3B900">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b/>
          <w:bCs/>
          <w:sz w:val="36"/>
          <w:szCs w:val="36"/>
          <w:highlight w:val="none"/>
        </w:rPr>
        <w:id w:val="147459827"/>
        <w15:color w:val="DBDBDB"/>
        <w:docPartObj>
          <w:docPartGallery w:val="Table of Contents"/>
          <w:docPartUnique/>
        </w:docPartObj>
      </w:sdtPr>
      <w:sdtEndPr>
        <w:rPr>
          <w:rFonts w:ascii="Times New Roman" w:hAnsi="Times New Roman" w:eastAsia="宋体" w:cs="Times New Roman"/>
          <w:b/>
          <w:bCs/>
          <w:sz w:val="36"/>
          <w:szCs w:val="36"/>
          <w:highlight w:val="none"/>
        </w:rPr>
      </w:sdtEndPr>
      <w:sdtContent>
        <w:p w14:paraId="4987FEE7">
          <w:pPr>
            <w:jc w:val="center"/>
            <w:rPr>
              <w:rFonts w:ascii="Times New Roman" w:hAnsi="Times New Roman" w:cs="Times New Roman"/>
              <w:b/>
              <w:bCs/>
              <w:sz w:val="36"/>
              <w:szCs w:val="36"/>
              <w:highlight w:val="none"/>
            </w:rPr>
          </w:pPr>
          <w:r>
            <w:rPr>
              <w:rFonts w:ascii="Times New Roman" w:hAnsi="Times New Roman" w:eastAsia="宋体" w:cs="Times New Roman"/>
              <w:b/>
              <w:bCs/>
              <w:sz w:val="36"/>
              <w:szCs w:val="36"/>
              <w:highlight w:val="none"/>
            </w:rPr>
            <w:t>目  录</w:t>
          </w:r>
        </w:p>
        <w:p w14:paraId="38AD7EB4">
          <w:pPr>
            <w:pStyle w:val="20"/>
            <w:tabs>
              <w:tab w:val="right" w:leader="dot" w:pos="8312"/>
            </w:tabs>
            <w:snapToGrid w:val="0"/>
            <w:spacing w:line="480" w:lineRule="auto"/>
            <w:rPr>
              <w:rFonts w:ascii="Times New Roman" w:hAnsi="Times New Roman" w:cs="Times New Roman"/>
              <w:b/>
              <w:bCs/>
              <w:sz w:val="30"/>
              <w:szCs w:val="30"/>
              <w:highlight w:val="none"/>
            </w:rPr>
          </w:pPr>
          <w:r>
            <w:rPr>
              <w:rFonts w:ascii="Times New Roman" w:hAnsi="Times New Roman" w:eastAsia="宋体" w:cs="Times New Roman"/>
              <w:b/>
              <w:bCs/>
              <w:sz w:val="30"/>
              <w:szCs w:val="30"/>
              <w:highlight w:val="none"/>
            </w:rPr>
            <w:fldChar w:fldCharType="begin"/>
          </w:r>
          <w:r>
            <w:rPr>
              <w:rFonts w:ascii="Times New Roman" w:hAnsi="Times New Roman" w:eastAsia="宋体" w:cs="Times New Roman"/>
              <w:b/>
              <w:bCs/>
              <w:sz w:val="30"/>
              <w:szCs w:val="30"/>
              <w:highlight w:val="none"/>
            </w:rPr>
            <w:instrText xml:space="preserve">TOC \o "1-1" \h \u </w:instrText>
          </w:r>
          <w:r>
            <w:rPr>
              <w:rFonts w:ascii="Times New Roman" w:hAnsi="Times New Roman" w:eastAsia="宋体" w:cs="Times New Roman"/>
              <w:b/>
              <w:bCs/>
              <w:sz w:val="30"/>
              <w:szCs w:val="30"/>
              <w:highlight w:val="none"/>
            </w:rPr>
            <w:fldChar w:fldCharType="separate"/>
          </w:r>
        </w:p>
        <w:p w14:paraId="5AEA541F">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"_Toc16099" </w:instrText>
          </w:r>
          <w:r>
            <w:rPr>
              <w:highlight w:val="none"/>
            </w:rPr>
            <w:fldChar w:fldCharType="separate"/>
          </w:r>
          <w:r>
            <w:rPr>
              <w:rFonts w:ascii="Times New Roman" w:hAnsi="Times New Roman" w:eastAsia="宋体" w:cs="Times New Roman"/>
              <w:b/>
              <w:bCs/>
              <w:sz w:val="30"/>
              <w:szCs w:val="30"/>
              <w:highlight w:val="none"/>
            </w:rPr>
            <w:t>第一章 采购公告</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_Toc16099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2</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32E860C7">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"_Toc12435" </w:instrText>
          </w:r>
          <w:r>
            <w:rPr>
              <w:highlight w:val="none"/>
            </w:rPr>
            <w:fldChar w:fldCharType="separate"/>
          </w:r>
          <w:r>
            <w:rPr>
              <w:rFonts w:ascii="Times New Roman" w:hAnsi="Times New Roman" w:eastAsia="宋体" w:cs="Times New Roman"/>
              <w:b/>
              <w:bCs/>
              <w:sz w:val="30"/>
              <w:szCs w:val="30"/>
              <w:highlight w:val="none"/>
            </w:rPr>
            <w:t>第二章 供应商须知</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_Toc12435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5</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5928E59B">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"_Toc8926" </w:instrText>
          </w:r>
          <w:r>
            <w:rPr>
              <w:highlight w:val="none"/>
            </w:rPr>
            <w:fldChar w:fldCharType="separate"/>
          </w:r>
          <w:r>
            <w:rPr>
              <w:rFonts w:ascii="Times New Roman" w:hAnsi="Times New Roman" w:eastAsia="宋体" w:cs="Times New Roman"/>
              <w:b/>
              <w:bCs/>
              <w:sz w:val="30"/>
              <w:szCs w:val="30"/>
              <w:highlight w:val="none"/>
            </w:rPr>
            <w:t>第三章 评审办法</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_Toc8926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11</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574C9CED">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"_Toc27418" </w:instrText>
          </w:r>
          <w:r>
            <w:rPr>
              <w:highlight w:val="none"/>
            </w:rPr>
            <w:fldChar w:fldCharType="separate"/>
          </w:r>
          <w:r>
            <w:rPr>
              <w:rFonts w:ascii="Times New Roman" w:hAnsi="Times New Roman" w:eastAsia="宋体" w:cs="Times New Roman"/>
              <w:b/>
              <w:bCs/>
              <w:sz w:val="30"/>
              <w:szCs w:val="30"/>
              <w:highlight w:val="none"/>
            </w:rPr>
            <w:t>第四章 合同内容</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_Toc27418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17</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426072B6">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"_Toc11196" </w:instrText>
          </w:r>
          <w:r>
            <w:rPr>
              <w:highlight w:val="none"/>
            </w:rPr>
            <w:fldChar w:fldCharType="separate"/>
          </w:r>
          <w:r>
            <w:rPr>
              <w:rFonts w:ascii="Times New Roman" w:hAnsi="Times New Roman" w:eastAsia="宋体" w:cs="Times New Roman"/>
              <w:b/>
              <w:bCs/>
              <w:sz w:val="30"/>
              <w:szCs w:val="30"/>
              <w:highlight w:val="none"/>
            </w:rPr>
            <w:t>第五章 采购需求及清单</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_Toc11196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17</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4B2230B4">
          <w:pPr>
            <w:pStyle w:val="20"/>
            <w:tabs>
              <w:tab w:val="right" w:leader="dot" w:pos="8312"/>
            </w:tabs>
            <w:snapToGrid w:val="0"/>
            <w:spacing w:line="480" w:lineRule="auto"/>
            <w:rPr>
              <w:rFonts w:ascii="Times New Roman" w:hAnsi="Times New Roman" w:cs="Times New Roman"/>
              <w:b/>
              <w:bCs/>
              <w:sz w:val="30"/>
              <w:szCs w:val="30"/>
              <w:highlight w:val="none"/>
            </w:rPr>
          </w:pPr>
          <w:r>
            <w:rPr>
              <w:highlight w:val="none"/>
            </w:rPr>
            <w:fldChar w:fldCharType="begin"/>
          </w:r>
          <w:r>
            <w:rPr>
              <w:highlight w:val="none"/>
            </w:rPr>
            <w:instrText xml:space="preserve"> HYPERLINK \l "_Toc23752" </w:instrText>
          </w:r>
          <w:r>
            <w:rPr>
              <w:highlight w:val="none"/>
            </w:rPr>
            <w:fldChar w:fldCharType="separate"/>
          </w:r>
          <w:r>
            <w:rPr>
              <w:rFonts w:ascii="Times New Roman" w:hAnsi="Times New Roman" w:eastAsia="宋体" w:cs="Times New Roman"/>
              <w:b/>
              <w:bCs/>
              <w:sz w:val="30"/>
              <w:szCs w:val="30"/>
              <w:highlight w:val="none"/>
            </w:rPr>
            <w:t>第六章 响应文件格式</w:t>
          </w:r>
          <w:r>
            <w:rPr>
              <w:rFonts w:ascii="Times New Roman" w:hAnsi="Times New Roman" w:cs="Times New Roman"/>
              <w:b/>
              <w:bCs/>
              <w:sz w:val="30"/>
              <w:szCs w:val="30"/>
              <w:highlight w:val="none"/>
            </w:rPr>
            <w:tab/>
          </w:r>
          <w:r>
            <w:rPr>
              <w:rFonts w:ascii="Times New Roman" w:hAnsi="Times New Roman" w:cs="Times New Roman"/>
              <w:b/>
              <w:bCs/>
              <w:sz w:val="30"/>
              <w:szCs w:val="30"/>
              <w:highlight w:val="none"/>
            </w:rPr>
            <w:fldChar w:fldCharType="begin"/>
          </w:r>
          <w:r>
            <w:rPr>
              <w:rFonts w:ascii="Times New Roman" w:hAnsi="Times New Roman" w:cs="Times New Roman"/>
              <w:b/>
              <w:bCs/>
              <w:sz w:val="30"/>
              <w:szCs w:val="30"/>
              <w:highlight w:val="none"/>
            </w:rPr>
            <w:instrText xml:space="preserve"> PAGEREF _Toc23752 \h </w:instrText>
          </w:r>
          <w:r>
            <w:rPr>
              <w:rFonts w:ascii="Times New Roman" w:hAnsi="Times New Roman" w:cs="Times New Roman"/>
              <w:b/>
              <w:bCs/>
              <w:sz w:val="30"/>
              <w:szCs w:val="30"/>
              <w:highlight w:val="none"/>
            </w:rPr>
            <w:fldChar w:fldCharType="separate"/>
          </w:r>
          <w:r>
            <w:rPr>
              <w:rFonts w:ascii="Times New Roman" w:hAnsi="Times New Roman" w:cs="Times New Roman"/>
              <w:b/>
              <w:bCs/>
              <w:sz w:val="30"/>
              <w:szCs w:val="30"/>
              <w:highlight w:val="none"/>
            </w:rPr>
            <w:t>22</w:t>
          </w:r>
          <w:r>
            <w:rPr>
              <w:rFonts w:ascii="Times New Roman" w:hAnsi="Times New Roman" w:cs="Times New Roman"/>
              <w:b/>
              <w:bCs/>
              <w:sz w:val="30"/>
              <w:szCs w:val="30"/>
              <w:highlight w:val="none"/>
            </w:rPr>
            <w:fldChar w:fldCharType="end"/>
          </w:r>
          <w:r>
            <w:rPr>
              <w:rFonts w:ascii="Times New Roman" w:hAnsi="Times New Roman" w:cs="Times New Roman"/>
              <w:b/>
              <w:bCs/>
              <w:sz w:val="30"/>
              <w:szCs w:val="30"/>
              <w:highlight w:val="none"/>
            </w:rPr>
            <w:fldChar w:fldCharType="end"/>
          </w:r>
        </w:p>
        <w:p w14:paraId="3FC91C98">
          <w:pPr>
            <w:snapToGrid w:val="0"/>
            <w:spacing w:line="480" w:lineRule="auto"/>
            <w:jc w:val="center"/>
            <w:rPr>
              <w:rFonts w:ascii="Times New Roman" w:hAnsi="Times New Roman" w:eastAsia="宋体" w:cs="Times New Roman"/>
              <w:highlight w:val="none"/>
            </w:rPr>
          </w:pPr>
          <w:r>
            <w:rPr>
              <w:rFonts w:ascii="Times New Roman" w:hAnsi="Times New Roman" w:eastAsia="宋体" w:cs="Times New Roman"/>
              <w:b/>
              <w:bCs/>
              <w:sz w:val="30"/>
              <w:szCs w:val="30"/>
              <w:highlight w:val="none"/>
            </w:rPr>
            <w:fldChar w:fldCharType="end"/>
          </w:r>
        </w:p>
      </w:sdtContent>
    </w:sdt>
    <w:p w14:paraId="306D0382">
      <w:pPr>
        <w:pStyle w:val="2"/>
        <w:rPr>
          <w:rFonts w:ascii="Times New Roman" w:hAnsi="Times New Roman" w:cs="Times New Roman"/>
          <w:color w:val="auto"/>
          <w:highlight w:val="none"/>
        </w:rPr>
      </w:pPr>
    </w:p>
    <w:p w14:paraId="6C349070">
      <w:pPr>
        <w:jc w:val="center"/>
        <w:rPr>
          <w:rFonts w:ascii="Times New Roman" w:hAnsi="Times New Roman" w:eastAsia="宋体" w:cs="Times New Roman"/>
          <w:highlight w:val="none"/>
        </w:rPr>
      </w:pPr>
    </w:p>
    <w:p w14:paraId="0FAAB2D2">
      <w:pPr>
        <w:jc w:val="center"/>
        <w:rPr>
          <w:rFonts w:ascii="Times New Roman" w:hAnsi="Times New Roman" w:eastAsia="宋体" w:cs="Times New Roman"/>
          <w:highlight w:val="none"/>
        </w:rPr>
      </w:pPr>
    </w:p>
    <w:p w14:paraId="205D8E90">
      <w:pPr>
        <w:jc w:val="center"/>
        <w:rPr>
          <w:rFonts w:ascii="Times New Roman" w:hAnsi="Times New Roman" w:eastAsia="宋体" w:cs="Times New Roman"/>
          <w:highlight w:val="none"/>
        </w:rPr>
      </w:pPr>
    </w:p>
    <w:p w14:paraId="5E6A844D">
      <w:pPr>
        <w:pStyle w:val="4"/>
        <w:spacing w:before="312" w:after="312"/>
        <w:rPr>
          <w:rFonts w:ascii="Times New Roman" w:hAnsi="Times New Roman" w:eastAsia="宋体" w:cs="Times New Roman"/>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14D2D9BF">
      <w:pPr>
        <w:pStyle w:val="4"/>
        <w:spacing w:before="312" w:after="312"/>
        <w:rPr>
          <w:rFonts w:ascii="Times New Roman" w:hAnsi="Times New Roman" w:eastAsia="宋体" w:cs="Times New Roman"/>
          <w:highlight w:val="none"/>
        </w:rPr>
      </w:pPr>
      <w:bookmarkStart w:id="2" w:name="_Toc16099"/>
      <w:r>
        <w:rPr>
          <w:rFonts w:ascii="Times New Roman" w:hAnsi="Times New Roman" w:eastAsia="宋体" w:cs="Times New Roman"/>
          <w:highlight w:val="none"/>
        </w:rPr>
        <w:t>采购公告</w:t>
      </w:r>
      <w:bookmarkEnd w:id="2"/>
    </w:p>
    <w:p w14:paraId="6178BEF1">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3" w:name="_Toc10395_WPSOffice_Level2"/>
      <w:bookmarkStart w:id="4" w:name="_Toc525632585"/>
      <w:bookmarkStart w:id="5" w:name="_Toc6496_WPSOffice_Level2"/>
      <w:bookmarkStart w:id="6" w:name="_Toc13871"/>
      <w:bookmarkStart w:id="7" w:name="_Toc24354_WPSOffice_Level2"/>
      <w:bookmarkStart w:id="8" w:name="_Toc12765"/>
      <w:bookmarkStart w:id="9" w:name="_Toc4489_WPSOffice_Level2"/>
      <w:r>
        <w:rPr>
          <w:rFonts w:ascii="Times New Roman" w:hAnsi="Times New Roman" w:eastAsia="黑体" w:cs="Times New Roman"/>
          <w:bCs w:val="0"/>
          <w:sz w:val="22"/>
          <w:szCs w:val="15"/>
          <w:highlight w:val="none"/>
        </w:rPr>
        <w:t>项目简介</w:t>
      </w:r>
      <w:bookmarkEnd w:id="3"/>
      <w:bookmarkEnd w:id="4"/>
      <w:bookmarkEnd w:id="5"/>
      <w:bookmarkEnd w:id="6"/>
      <w:bookmarkEnd w:id="7"/>
      <w:bookmarkEnd w:id="8"/>
      <w:bookmarkEnd w:id="9"/>
    </w:p>
    <w:p w14:paraId="7ACA13CC">
      <w:p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ascii="Times New Roman" w:hAnsi="Times New Roman" w:cs="Times New Roman"/>
          <w:szCs w:val="22"/>
          <w:highlight w:val="none"/>
        </w:rPr>
        <w:t>1.1 项目名称：</w:t>
      </w:r>
      <w:r>
        <w:rPr>
          <w:rFonts w:hint="eastAsia" w:ascii="Times New Roman" w:hAnsi="Times New Roman" w:cs="Times New Roman"/>
          <w:szCs w:val="22"/>
          <w:highlight w:val="none"/>
          <w:lang w:eastAsia="zh-CN"/>
        </w:rPr>
        <w:t>安徽省交通控股集团有限公司境外债券发行国际律师、承销商国际律师（含信托人律师）服务项目</w:t>
      </w:r>
    </w:p>
    <w:p w14:paraId="49AC216B">
      <w:pPr>
        <w:snapToGrid w:val="0"/>
        <w:spacing w:line="440" w:lineRule="exact"/>
        <w:ind w:firstLine="420" w:firstLineChars="200"/>
        <w:rPr>
          <w:rFonts w:hint="default" w:ascii="Times New Roman" w:hAnsi="Times New Roman" w:eastAsia="宋体" w:cs="Times New Roman"/>
          <w:szCs w:val="22"/>
          <w:highlight w:val="none"/>
          <w:lang w:val="en-US" w:eastAsia="zh-CN"/>
        </w:rPr>
      </w:pPr>
      <w:r>
        <w:rPr>
          <w:rFonts w:hint="default" w:ascii="Times New Roman" w:hAnsi="Times New Roman" w:eastAsia="宋体" w:cs="Times New Roman"/>
          <w:szCs w:val="22"/>
          <w:highlight w:val="none"/>
        </w:rPr>
        <w:t>1.2 项目编号：GN2026-06-1990</w:t>
      </w:r>
    </w:p>
    <w:p w14:paraId="00E41BCF">
      <w:p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ascii="Times New Roman" w:hAnsi="Times New Roman" w:cs="Times New Roman"/>
          <w:szCs w:val="22"/>
          <w:highlight w:val="none"/>
        </w:rPr>
        <w:t>1.</w:t>
      </w:r>
      <w:r>
        <w:rPr>
          <w:rFonts w:hint="eastAsia" w:ascii="Times New Roman" w:hAnsi="Times New Roman" w:cs="Times New Roman"/>
          <w:szCs w:val="22"/>
          <w:highlight w:val="none"/>
          <w:lang w:val="en-US" w:eastAsia="zh-CN"/>
        </w:rPr>
        <w:t>3</w:t>
      </w:r>
      <w:r>
        <w:rPr>
          <w:rFonts w:ascii="Times New Roman" w:hAnsi="Times New Roman" w:cs="Times New Roman"/>
          <w:szCs w:val="22"/>
          <w:highlight w:val="none"/>
        </w:rPr>
        <w:t xml:space="preserve"> 采购人：</w:t>
      </w:r>
      <w:r>
        <w:rPr>
          <w:rFonts w:hint="eastAsia" w:ascii="Times New Roman" w:hAnsi="Times New Roman" w:cs="Times New Roman"/>
          <w:szCs w:val="22"/>
          <w:highlight w:val="none"/>
          <w:lang w:eastAsia="zh-CN"/>
        </w:rPr>
        <w:t>安徽省交通控股集团有限公司</w:t>
      </w:r>
    </w:p>
    <w:p w14:paraId="20F46858">
      <w:pPr>
        <w:snapToGrid w:val="0"/>
        <w:spacing w:line="440" w:lineRule="exact"/>
        <w:ind w:firstLine="420" w:firstLineChars="200"/>
        <w:rPr>
          <w:rFonts w:ascii="Times New Roman" w:hAnsi="Times New Roman" w:cs="Times New Roman"/>
          <w:szCs w:val="22"/>
          <w:highlight w:val="none"/>
          <w:u w:val="single"/>
        </w:rPr>
      </w:pPr>
      <w:r>
        <w:rPr>
          <w:rFonts w:ascii="Times New Roman" w:hAnsi="Times New Roman" w:cs="Times New Roman"/>
          <w:szCs w:val="22"/>
          <w:highlight w:val="none"/>
        </w:rPr>
        <w:t>1.</w:t>
      </w:r>
      <w:r>
        <w:rPr>
          <w:rFonts w:hint="eastAsia" w:ascii="Times New Roman" w:hAnsi="Times New Roman" w:cs="Times New Roman"/>
          <w:szCs w:val="22"/>
          <w:highlight w:val="none"/>
          <w:lang w:val="en-US" w:eastAsia="zh-CN"/>
        </w:rPr>
        <w:t>4</w:t>
      </w:r>
      <w:r>
        <w:rPr>
          <w:rFonts w:ascii="Times New Roman" w:hAnsi="Times New Roman" w:cs="Times New Roman"/>
          <w:szCs w:val="22"/>
          <w:highlight w:val="none"/>
        </w:rPr>
        <w:t xml:space="preserve"> 项目概况：根据安徽省交通控股集团有限公司（以下简称“集团公司”）</w:t>
      </w:r>
      <w:r>
        <w:rPr>
          <w:rFonts w:hint="eastAsia" w:ascii="Times New Roman" w:hAnsi="Times New Roman" w:cs="Times New Roman"/>
          <w:szCs w:val="22"/>
          <w:highlight w:val="none"/>
        </w:rPr>
        <w:t>战略发展需要，</w:t>
      </w:r>
      <w:r>
        <w:rPr>
          <w:rFonts w:hint="eastAsia" w:ascii="Times New Roman" w:hAnsi="Times New Roman" w:cs="Times New Roman"/>
          <w:szCs w:val="22"/>
          <w:highlight w:val="none"/>
          <w:lang w:val="en-US" w:eastAsia="zh-CN"/>
        </w:rPr>
        <w:t>采购人</w:t>
      </w:r>
      <w:r>
        <w:rPr>
          <w:rFonts w:hint="eastAsia" w:ascii="Times New Roman" w:hAnsi="Times New Roman" w:cs="Times New Roman"/>
          <w:szCs w:val="22"/>
          <w:highlight w:val="none"/>
        </w:rPr>
        <w:t>拟发行金额不超过</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美元（含</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美元）等值货币的境外债券，期限为不超过</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年（含</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年），最终规模、期限、品种根据发行时市场情况及资金需求最终确定，用于补充流动资金、股权投资、项目投资等合法合规用途</w:t>
      </w:r>
      <w:r>
        <w:rPr>
          <w:rFonts w:ascii="Times New Roman" w:hAnsi="Times New Roman" w:cs="Times New Roman"/>
          <w:szCs w:val="22"/>
          <w:highlight w:val="none"/>
        </w:rPr>
        <w:t>。</w:t>
      </w:r>
    </w:p>
    <w:p w14:paraId="59B72BEB">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10" w:name="_Toc18367_WPSOffice_Level2"/>
      <w:bookmarkStart w:id="11" w:name="_Toc10274"/>
      <w:bookmarkStart w:id="12" w:name="_Toc8128_WPSOffice_Level2"/>
      <w:bookmarkStart w:id="13" w:name="_Toc17858_WPSOffice_Level2"/>
      <w:bookmarkStart w:id="14" w:name="_Toc18453"/>
      <w:bookmarkStart w:id="15" w:name="_Toc525632586"/>
      <w:bookmarkStart w:id="16" w:name="_Toc23266_WPSOffice_Level2"/>
      <w:r>
        <w:rPr>
          <w:rFonts w:ascii="Times New Roman" w:hAnsi="Times New Roman" w:eastAsia="黑体" w:cs="Times New Roman"/>
          <w:bCs w:val="0"/>
          <w:sz w:val="22"/>
          <w:szCs w:val="15"/>
          <w:highlight w:val="none"/>
        </w:rPr>
        <w:t>采购说明</w:t>
      </w:r>
      <w:bookmarkEnd w:id="10"/>
      <w:bookmarkEnd w:id="11"/>
      <w:bookmarkEnd w:id="12"/>
      <w:bookmarkEnd w:id="13"/>
      <w:bookmarkEnd w:id="14"/>
      <w:bookmarkEnd w:id="15"/>
      <w:bookmarkEnd w:id="16"/>
    </w:p>
    <w:p w14:paraId="323B785B">
      <w:pPr>
        <w:snapToGrid w:val="0"/>
        <w:spacing w:line="440" w:lineRule="exact"/>
        <w:ind w:firstLine="420" w:firstLineChars="200"/>
        <w:rPr>
          <w:rFonts w:ascii="Times New Roman" w:hAnsi="Times New Roman" w:cs="Times New Roman"/>
          <w:szCs w:val="22"/>
          <w:highlight w:val="none"/>
          <w:u w:val="single"/>
        </w:rPr>
      </w:pPr>
      <w:bookmarkStart w:id="17" w:name="_Toc4489_WPSOffice_Level3"/>
      <w:r>
        <w:rPr>
          <w:rFonts w:ascii="Times New Roman" w:hAnsi="Times New Roman" w:cs="Times New Roman"/>
          <w:szCs w:val="22"/>
          <w:highlight w:val="none"/>
        </w:rPr>
        <w:t>2.1 采购方式：</w:t>
      </w:r>
      <w:bookmarkEnd w:id="17"/>
      <w:r>
        <w:rPr>
          <w:rFonts w:ascii="Times New Roman" w:hAnsi="Times New Roman" w:cs="Times New Roman"/>
          <w:szCs w:val="22"/>
          <w:highlight w:val="none"/>
        </w:rPr>
        <w:t>公开询比采购</w:t>
      </w:r>
    </w:p>
    <w:p w14:paraId="16483579">
      <w:pPr>
        <w:snapToGrid w:val="0"/>
        <w:spacing w:line="440" w:lineRule="exact"/>
        <w:ind w:firstLine="420" w:firstLineChars="200"/>
        <w:rPr>
          <w:rFonts w:ascii="Times New Roman" w:hAnsi="Times New Roman" w:cs="Times New Roman"/>
          <w:szCs w:val="22"/>
          <w:highlight w:val="none"/>
        </w:rPr>
      </w:pPr>
      <w:bookmarkStart w:id="18" w:name="_Toc23266_WPSOffice_Level3"/>
      <w:r>
        <w:rPr>
          <w:rFonts w:ascii="Times New Roman" w:hAnsi="Times New Roman" w:cs="Times New Roman"/>
          <w:szCs w:val="22"/>
          <w:highlight w:val="none"/>
        </w:rPr>
        <w:t>2.2 资金来源及比例：</w:t>
      </w:r>
      <w:bookmarkEnd w:id="18"/>
      <w:bookmarkStart w:id="19" w:name="_Toc22379_WPSOffice_Level3"/>
      <w:r>
        <w:rPr>
          <w:rFonts w:ascii="Times New Roman" w:hAnsi="Times New Roman" w:cs="Times New Roman"/>
          <w:szCs w:val="22"/>
          <w:highlight w:val="none"/>
        </w:rPr>
        <w:t>100%来自企业自筹</w:t>
      </w:r>
    </w:p>
    <w:p w14:paraId="66DAC782">
      <w:pPr>
        <w:snapToGrid w:val="0"/>
        <w:spacing w:line="440" w:lineRule="exact"/>
        <w:ind w:firstLine="420" w:firstLineChars="200"/>
        <w:rPr>
          <w:rFonts w:hint="default"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2.3 采购范围：</w:t>
      </w:r>
      <w:r>
        <w:rPr>
          <w:rFonts w:hint="eastAsia" w:ascii="Times New Roman" w:hAnsi="Times New Roman" w:cs="Times New Roman"/>
          <w:szCs w:val="22"/>
          <w:highlight w:val="none"/>
          <w:lang w:val="en-US" w:eastAsia="zh-CN"/>
        </w:rPr>
        <w:t>本项目合同包一确定1名成交人为发行人国际律师；合同包二确定1名成交人为承销商国际律师（含信托人律师）</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具体服务范围详见采购文件。</w:t>
      </w:r>
    </w:p>
    <w:p w14:paraId="21E85E57">
      <w:pPr>
        <w:snapToGrid w:val="0"/>
        <w:spacing w:line="440" w:lineRule="exact"/>
        <w:ind w:firstLine="420" w:firstLineChars="200"/>
        <w:rPr>
          <w:rFonts w:hint="eastAsia"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2.4 合同包划分：</w:t>
      </w:r>
      <w:r>
        <w:rPr>
          <w:rFonts w:hint="eastAsia" w:ascii="Times New Roman" w:hAnsi="Times New Roman" w:cs="Times New Roman"/>
          <w:szCs w:val="22"/>
          <w:highlight w:val="none"/>
          <w:lang w:val="en-US" w:eastAsia="zh-CN"/>
        </w:rPr>
        <w:t>2</w:t>
      </w:r>
      <w:r>
        <w:rPr>
          <w:rFonts w:ascii="Times New Roman" w:hAnsi="Times New Roman" w:cs="Times New Roman"/>
          <w:szCs w:val="22"/>
          <w:highlight w:val="none"/>
        </w:rPr>
        <w:t>个合同包。</w:t>
      </w:r>
      <w:r>
        <w:rPr>
          <w:rFonts w:hint="eastAsia" w:ascii="Times New Roman" w:hAnsi="Times New Roman" w:cs="Times New Roman"/>
          <w:szCs w:val="22"/>
          <w:highlight w:val="none"/>
          <w:lang w:val="en-US" w:eastAsia="zh-CN"/>
        </w:rPr>
        <w:t>合同包一为</w:t>
      </w:r>
      <w:r>
        <w:rPr>
          <w:rFonts w:hint="eastAsia" w:ascii="Times New Roman" w:hAnsi="Times New Roman" w:cs="Times New Roman"/>
          <w:szCs w:val="22"/>
          <w:highlight w:val="none"/>
        </w:rPr>
        <w:t>发行人国际律师</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合同包二为</w:t>
      </w:r>
      <w:r>
        <w:rPr>
          <w:rFonts w:hint="eastAsia" w:ascii="Times New Roman" w:hAnsi="Times New Roman" w:cs="Times New Roman"/>
          <w:szCs w:val="22"/>
          <w:highlight w:val="none"/>
          <w:lang w:eastAsia="zh-CN"/>
        </w:rPr>
        <w:t>承销商国际律师（含信托人律师）。</w:t>
      </w:r>
    </w:p>
    <w:p w14:paraId="3B6B1B2E">
      <w:pPr>
        <w:snapToGrid w:val="0"/>
        <w:spacing w:line="44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2.5 最高限价：</w:t>
      </w:r>
      <w:bookmarkEnd w:id="19"/>
      <w:r>
        <w:rPr>
          <w:rFonts w:hint="eastAsia" w:ascii="Times New Roman" w:hAnsi="Times New Roman" w:cs="Times New Roman"/>
          <w:szCs w:val="22"/>
          <w:highlight w:val="none"/>
          <w:lang w:val="en-US" w:eastAsia="zh-CN"/>
        </w:rPr>
        <w:t>合同包一为人民币98万元（等值）；合同包二为人民币98万元（等值）</w:t>
      </w:r>
      <w:r>
        <w:rPr>
          <w:rFonts w:ascii="Times New Roman" w:hAnsi="Times New Roman" w:cs="Times New Roman"/>
          <w:szCs w:val="22"/>
          <w:highlight w:val="none"/>
        </w:rPr>
        <w:t xml:space="preserve">。                    </w:t>
      </w:r>
    </w:p>
    <w:p w14:paraId="507D4F58">
      <w:pPr>
        <w:snapToGrid w:val="0"/>
        <w:spacing w:line="44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2.6 计划服务期：</w:t>
      </w:r>
      <w:r>
        <w:rPr>
          <w:rFonts w:hint="eastAsia" w:ascii="Times New Roman" w:hAnsi="Times New Roman" w:cs="Times New Roman"/>
          <w:szCs w:val="22"/>
          <w:highlight w:val="none"/>
          <w:lang w:val="en-US" w:eastAsia="zh-CN"/>
        </w:rPr>
        <w:t>6个月</w:t>
      </w:r>
      <w:r>
        <w:rPr>
          <w:rFonts w:ascii="Times New Roman" w:hAnsi="Times New Roman" w:cs="Times New Roman"/>
          <w:szCs w:val="22"/>
          <w:highlight w:val="none"/>
        </w:rPr>
        <w:t>。</w:t>
      </w:r>
    </w:p>
    <w:p w14:paraId="76D982B3">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20" w:name="_Toc3714"/>
      <w:bookmarkStart w:id="21" w:name="_Toc525632587"/>
      <w:bookmarkStart w:id="22" w:name="_Toc31673_WPSOffice_Level2"/>
      <w:bookmarkStart w:id="23" w:name="_Toc1622_WPSOffice_Level2"/>
      <w:bookmarkStart w:id="24" w:name="_Toc6388"/>
      <w:bookmarkStart w:id="25" w:name="_Toc22379_WPSOffice_Level2"/>
      <w:bookmarkStart w:id="26" w:name="_Toc29516_WPSOffice_Level2"/>
      <w:r>
        <w:rPr>
          <w:rFonts w:ascii="Times New Roman" w:hAnsi="Times New Roman" w:eastAsia="黑体" w:cs="Times New Roman"/>
          <w:bCs w:val="0"/>
          <w:sz w:val="22"/>
          <w:szCs w:val="15"/>
          <w:highlight w:val="none"/>
        </w:rPr>
        <w:t>供应商资格条件</w:t>
      </w:r>
      <w:bookmarkEnd w:id="20"/>
      <w:bookmarkEnd w:id="21"/>
      <w:bookmarkEnd w:id="22"/>
      <w:bookmarkEnd w:id="23"/>
      <w:bookmarkEnd w:id="24"/>
      <w:bookmarkEnd w:id="25"/>
      <w:bookmarkEnd w:id="26"/>
    </w:p>
    <w:p w14:paraId="3F74B3C2">
      <w:pPr>
        <w:snapToGrid w:val="0"/>
        <w:spacing w:line="44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3.1 本次采购要求供应商须同时具备：</w:t>
      </w:r>
    </w:p>
    <w:p w14:paraId="2B2EEC99">
      <w:p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供应商</w:t>
      </w:r>
      <w:r>
        <w:rPr>
          <w:rFonts w:ascii="Times New Roman" w:hAnsi="Times New Roman" w:cs="Times New Roman"/>
          <w:szCs w:val="22"/>
          <w:highlight w:val="none"/>
        </w:rPr>
        <w:t>必须具有独立承担民事责任的能力（须提供商业登记证或营业执照等证明材料）</w:t>
      </w:r>
      <w:r>
        <w:rPr>
          <w:rFonts w:hint="eastAsia" w:ascii="Times New Roman" w:hAnsi="Times New Roman" w:cs="Times New Roman"/>
          <w:szCs w:val="22"/>
          <w:highlight w:val="none"/>
          <w:lang w:eastAsia="zh-CN"/>
        </w:rPr>
        <w:t>。</w:t>
      </w:r>
    </w:p>
    <w:p w14:paraId="4AFA766B">
      <w:pPr>
        <w:snapToGrid w:val="0"/>
        <w:spacing w:line="440" w:lineRule="exact"/>
        <w:ind w:firstLine="420" w:firstLineChars="200"/>
        <w:rPr>
          <w:rFonts w:hint="eastAsia" w:ascii="Times New Roman" w:hAnsi="Times New Roman" w:cs="Times New Roman"/>
          <w:szCs w:val="22"/>
          <w:highlight w:val="none"/>
          <w:lang w:eastAsia="zh-CN"/>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ascii="Times New Roman" w:hAnsi="Times New Roman" w:cs="Times New Roman"/>
          <w:szCs w:val="22"/>
          <w:highlight w:val="none"/>
        </w:rPr>
        <w:t>自202</w:t>
      </w:r>
      <w:r>
        <w:rPr>
          <w:rFonts w:hint="eastAsia" w:ascii="Times New Roman" w:hAnsi="Times New Roman" w:cs="Times New Roman"/>
          <w:szCs w:val="22"/>
          <w:highlight w:val="none"/>
        </w:rPr>
        <w:t>5</w:t>
      </w:r>
      <w:r>
        <w:rPr>
          <w:rFonts w:ascii="Times New Roman" w:hAnsi="Times New Roman" w:cs="Times New Roman"/>
          <w:szCs w:val="22"/>
          <w:highlight w:val="none"/>
        </w:rPr>
        <w:t>年</w:t>
      </w:r>
      <w:r>
        <w:rPr>
          <w:rFonts w:hint="eastAsia" w:ascii="Times New Roman" w:hAnsi="Times New Roman" w:cs="Times New Roman"/>
          <w:szCs w:val="22"/>
          <w:highlight w:val="none"/>
          <w:lang w:val="en-US" w:eastAsia="zh-CN"/>
        </w:rPr>
        <w:t>1月1日</w:t>
      </w:r>
      <w:r>
        <w:rPr>
          <w:rFonts w:ascii="Times New Roman" w:hAnsi="Times New Roman" w:cs="Times New Roman"/>
          <w:szCs w:val="22"/>
          <w:highlight w:val="none"/>
        </w:rPr>
        <w:t>以来</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以募集说明书上落款时间或合同签订时间为准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供应商</w:t>
      </w:r>
      <w:r>
        <w:rPr>
          <w:rFonts w:ascii="Times New Roman" w:hAnsi="Times New Roman" w:cs="Times New Roman"/>
          <w:szCs w:val="22"/>
          <w:highlight w:val="none"/>
        </w:rPr>
        <w:t>必须具有至少</w:t>
      </w:r>
      <w:r>
        <w:rPr>
          <w:rFonts w:hint="eastAsia" w:ascii="Times New Roman" w:hAnsi="Times New Roman" w:cs="Times New Roman"/>
          <w:szCs w:val="22"/>
          <w:highlight w:val="none"/>
          <w:lang w:val="en-US" w:eastAsia="zh-CN"/>
        </w:rPr>
        <w:t>1</w:t>
      </w:r>
      <w:r>
        <w:rPr>
          <w:rFonts w:ascii="Times New Roman" w:hAnsi="Times New Roman" w:cs="Times New Roman"/>
          <w:szCs w:val="22"/>
          <w:highlight w:val="none"/>
        </w:rPr>
        <w:t>个作为发行人国际律师参与海外债发行的成功案例</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适用于合同包一</w:t>
      </w:r>
      <w:r>
        <w:rPr>
          <w:rFonts w:hint="eastAsia" w:ascii="Times New Roman" w:hAnsi="Times New Roman" w:cs="Times New Roman"/>
          <w:szCs w:val="22"/>
          <w:highlight w:val="none"/>
          <w:lang w:eastAsia="zh-CN"/>
        </w:rPr>
        <w:t>）。</w:t>
      </w:r>
    </w:p>
    <w:p w14:paraId="6A163AA7">
      <w:pPr>
        <w:snapToGrid w:val="0"/>
        <w:spacing w:line="440" w:lineRule="exact"/>
        <w:ind w:firstLine="420" w:firstLineChars="200"/>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自202</w:t>
      </w:r>
      <w:r>
        <w:rPr>
          <w:rFonts w:hint="eastAsia" w:ascii="Times New Roman" w:hAnsi="Times New Roman" w:cs="Times New Roman"/>
          <w:szCs w:val="22"/>
          <w:highlight w:val="none"/>
        </w:rPr>
        <w:t>5</w:t>
      </w:r>
      <w:r>
        <w:rPr>
          <w:rFonts w:ascii="Times New Roman" w:hAnsi="Times New Roman" w:cs="Times New Roman"/>
          <w:szCs w:val="22"/>
          <w:highlight w:val="none"/>
        </w:rPr>
        <w:t>年</w:t>
      </w:r>
      <w:r>
        <w:rPr>
          <w:rFonts w:hint="eastAsia" w:ascii="Times New Roman" w:hAnsi="Times New Roman" w:cs="Times New Roman"/>
          <w:szCs w:val="22"/>
          <w:highlight w:val="none"/>
          <w:lang w:val="en-US" w:eastAsia="zh-CN"/>
        </w:rPr>
        <w:t>1月1日</w:t>
      </w:r>
      <w:r>
        <w:rPr>
          <w:rFonts w:ascii="Times New Roman" w:hAnsi="Times New Roman" w:cs="Times New Roman"/>
          <w:szCs w:val="22"/>
          <w:highlight w:val="none"/>
        </w:rPr>
        <w:t>以来</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以募集说明书上落款时间或合同签订时间为准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供应商</w:t>
      </w:r>
      <w:r>
        <w:rPr>
          <w:rFonts w:ascii="Times New Roman" w:hAnsi="Times New Roman" w:cs="Times New Roman"/>
          <w:szCs w:val="22"/>
          <w:highlight w:val="none"/>
        </w:rPr>
        <w:t>必须具有至少</w:t>
      </w:r>
      <w:r>
        <w:rPr>
          <w:rFonts w:hint="eastAsia" w:ascii="Times New Roman" w:hAnsi="Times New Roman" w:cs="Times New Roman"/>
          <w:szCs w:val="22"/>
          <w:highlight w:val="none"/>
          <w:lang w:val="en-US" w:eastAsia="zh-CN"/>
        </w:rPr>
        <w:t>1</w:t>
      </w:r>
      <w:r>
        <w:rPr>
          <w:rFonts w:ascii="Times New Roman" w:hAnsi="Times New Roman" w:cs="Times New Roman"/>
          <w:szCs w:val="22"/>
          <w:highlight w:val="none"/>
        </w:rPr>
        <w:t>个作为承销商国际律师参与海外债发行的成功案例</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适用于合同包二</w:t>
      </w:r>
      <w:r>
        <w:rPr>
          <w:rFonts w:hint="eastAsia" w:ascii="Times New Roman" w:hAnsi="Times New Roman" w:cs="Times New Roman"/>
          <w:szCs w:val="22"/>
          <w:highlight w:val="none"/>
          <w:lang w:eastAsia="zh-CN"/>
        </w:rPr>
        <w:t>）。</w:t>
      </w:r>
    </w:p>
    <w:p w14:paraId="1FE1C8B2">
      <w:pPr>
        <w:snapToGrid w:val="0"/>
        <w:spacing w:line="440" w:lineRule="exact"/>
        <w:ind w:firstLine="420" w:firstLineChars="200"/>
        <w:rPr>
          <w:rFonts w:ascii="Times New Roman" w:hAnsi="Times New Roman" w:cs="Times New Roman"/>
          <w:szCs w:val="22"/>
          <w:highlight w:val="none"/>
        </w:rPr>
      </w:pPr>
      <w:r>
        <w:rPr>
          <w:rFonts w:hint="eastAsia" w:ascii="Times New Roman" w:hAnsi="Times New Roman" w:cs="Times New Roman"/>
          <w:szCs w:val="22"/>
          <w:highlight w:val="none"/>
          <w:lang w:val="en-US" w:eastAsia="zh-CN"/>
        </w:rPr>
        <w:t>注：业绩证明材料</w:t>
      </w:r>
      <w:r>
        <w:rPr>
          <w:rFonts w:ascii="Times New Roman" w:hAnsi="Times New Roman" w:cs="Times New Roman"/>
          <w:szCs w:val="22"/>
          <w:highlight w:val="none"/>
        </w:rPr>
        <w:t>须提供</w:t>
      </w:r>
      <w:r>
        <w:rPr>
          <w:rFonts w:hint="eastAsia" w:ascii="Times New Roman" w:hAnsi="Times New Roman" w:cs="Times New Roman"/>
          <w:szCs w:val="22"/>
          <w:highlight w:val="none"/>
          <w:lang w:val="en-US" w:eastAsia="zh-CN"/>
        </w:rPr>
        <w:t>以下任意证明材料：①</w:t>
      </w:r>
      <w:r>
        <w:rPr>
          <w:rFonts w:ascii="Times New Roman" w:hAnsi="Times New Roman" w:cs="Times New Roman"/>
          <w:szCs w:val="22"/>
          <w:highlight w:val="none"/>
        </w:rPr>
        <w:t>项目的募集说明书首页及中介相关页面</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②</w:t>
      </w:r>
      <w:r>
        <w:rPr>
          <w:rFonts w:ascii="Times New Roman" w:hAnsi="Times New Roman" w:cs="Times New Roman"/>
          <w:szCs w:val="22"/>
          <w:highlight w:val="none"/>
        </w:rPr>
        <w:t>合同</w:t>
      </w:r>
      <w:r>
        <w:rPr>
          <w:rFonts w:hint="eastAsia" w:ascii="Times New Roman" w:hAnsi="Times New Roman" w:cs="Times New Roman"/>
          <w:szCs w:val="22"/>
          <w:highlight w:val="none"/>
          <w:lang w:val="en-US" w:eastAsia="zh-CN"/>
        </w:rPr>
        <w:t>影印件（</w:t>
      </w:r>
      <w:r>
        <w:rPr>
          <w:rFonts w:ascii="Times New Roman" w:hAnsi="Times New Roman" w:cs="Times New Roman"/>
          <w:szCs w:val="22"/>
          <w:highlight w:val="none"/>
        </w:rPr>
        <w:t>至少含合同首页、签署页等合同关键页）。</w:t>
      </w:r>
    </w:p>
    <w:p w14:paraId="0461AF5C">
      <w:p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3</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供应商</w:t>
      </w:r>
      <w:r>
        <w:rPr>
          <w:rFonts w:ascii="Times New Roman" w:hAnsi="Times New Roman" w:cs="Times New Roman"/>
          <w:szCs w:val="22"/>
          <w:highlight w:val="none"/>
        </w:rPr>
        <w:t>必须具备执业资格，项目主要负责人及执行人必须具备律师资格证（须提供资格证的</w:t>
      </w:r>
      <w:r>
        <w:rPr>
          <w:rFonts w:hint="eastAsia" w:ascii="Times New Roman" w:hAnsi="Times New Roman" w:cs="Times New Roman"/>
          <w:szCs w:val="22"/>
          <w:highlight w:val="none"/>
          <w:lang w:val="en-US" w:eastAsia="zh-CN"/>
        </w:rPr>
        <w:t>影印</w:t>
      </w:r>
      <w:r>
        <w:rPr>
          <w:rFonts w:ascii="Times New Roman" w:hAnsi="Times New Roman" w:cs="Times New Roman"/>
          <w:szCs w:val="22"/>
          <w:highlight w:val="none"/>
        </w:rPr>
        <w:t>件或所属律师协会官网查询截图）</w:t>
      </w:r>
      <w:r>
        <w:rPr>
          <w:rFonts w:hint="eastAsia" w:ascii="Times New Roman" w:hAnsi="Times New Roman" w:cs="Times New Roman"/>
          <w:szCs w:val="22"/>
          <w:highlight w:val="none"/>
          <w:lang w:eastAsia="zh-CN"/>
        </w:rPr>
        <w:t>。</w:t>
      </w:r>
    </w:p>
    <w:p w14:paraId="41E81B42">
      <w:pPr>
        <w:snapToGrid w:val="0"/>
        <w:spacing w:line="440" w:lineRule="exact"/>
        <w:ind w:firstLine="420" w:firstLineChars="200"/>
        <w:rPr>
          <w:rFonts w:hint="eastAsia" w:ascii="Times New Roman" w:hAnsi="Times New Roman" w:cs="Times New Roman" w:eastAsiaTheme="minorEastAsia"/>
          <w:szCs w:val="22"/>
          <w:highlight w:val="none"/>
          <w:lang w:eastAsia="zh-CN"/>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4</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供应商</w:t>
      </w:r>
      <w:r>
        <w:rPr>
          <w:rFonts w:ascii="Times New Roman" w:hAnsi="Times New Roman" w:cs="Times New Roman"/>
          <w:szCs w:val="22"/>
          <w:highlight w:val="none"/>
        </w:rPr>
        <w:t>须正常运营，没有处于被责令停业或破产状态，且资产未被重组、接管和冻结；具有健全的财务会计制度，有依法缴纳税收的良好记录；具有良好的商业信誉，近三年未被监管机构公布禁止境外发债执业或处罚；熟悉本次招标项目的服务范围，具备完成相关业务的能力</w:t>
      </w:r>
      <w:r>
        <w:rPr>
          <w:rFonts w:hint="eastAsia" w:ascii="Times New Roman" w:hAnsi="Times New Roman" w:cs="Times New Roman"/>
          <w:szCs w:val="22"/>
          <w:highlight w:val="none"/>
          <w:lang w:val="en-US" w:eastAsia="zh-CN"/>
        </w:rPr>
        <w:t>；</w:t>
      </w:r>
      <w:r>
        <w:rPr>
          <w:rFonts w:ascii="Times New Roman" w:hAnsi="Times New Roman" w:cs="Times New Roman"/>
          <w:szCs w:val="22"/>
          <w:highlight w:val="none"/>
        </w:rPr>
        <w:t>近三年无重大违法违规行为，且不存在因违法违规行为而受到司法部门、中国证监会及其派出机构或国内及香港地区行业协会处罚、处分的情形</w:t>
      </w:r>
      <w:r>
        <w:rPr>
          <w:rFonts w:hint="eastAsia" w:ascii="Times New Roman" w:hAnsi="Times New Roman" w:cs="Times New Roman"/>
          <w:szCs w:val="22"/>
          <w:highlight w:val="none"/>
        </w:rPr>
        <w:t>（</w:t>
      </w:r>
      <w:r>
        <w:rPr>
          <w:rFonts w:ascii="Times New Roman" w:hAnsi="Times New Roman" w:cs="Times New Roman"/>
          <w:szCs w:val="22"/>
          <w:highlight w:val="none"/>
        </w:rPr>
        <w:t>须提供</w:t>
      </w:r>
      <w:r>
        <w:rPr>
          <w:rFonts w:hint="eastAsia" w:ascii="Times New Roman" w:hAnsi="Times New Roman" w:cs="Times New Roman"/>
          <w:szCs w:val="22"/>
          <w:highlight w:val="none"/>
          <w:lang w:val="en-US" w:eastAsia="zh-CN"/>
        </w:rPr>
        <w:t>书面</w:t>
      </w:r>
      <w:r>
        <w:rPr>
          <w:rFonts w:ascii="Times New Roman" w:hAnsi="Times New Roman" w:cs="Times New Roman"/>
          <w:szCs w:val="22"/>
          <w:highlight w:val="none"/>
        </w:rPr>
        <w:t>承诺</w:t>
      </w:r>
      <w:r>
        <w:rPr>
          <w:rFonts w:hint="eastAsia" w:ascii="Times New Roman" w:hAnsi="Times New Roman" w:cs="Times New Roman"/>
          <w:szCs w:val="22"/>
          <w:highlight w:val="none"/>
        </w:rPr>
        <w:t>）</w:t>
      </w:r>
      <w:r>
        <w:rPr>
          <w:rFonts w:hint="eastAsia" w:ascii="Times New Roman" w:hAnsi="Times New Roman" w:cs="Times New Roman"/>
          <w:szCs w:val="22"/>
          <w:highlight w:val="none"/>
          <w:lang w:eastAsia="zh-CN"/>
        </w:rPr>
        <w:t>。</w:t>
      </w:r>
    </w:p>
    <w:p w14:paraId="69B6A7A2">
      <w:pPr>
        <w:snapToGrid w:val="0"/>
        <w:spacing w:line="440" w:lineRule="exact"/>
        <w:ind w:firstLine="420" w:firstLineChars="200"/>
        <w:rPr>
          <w:rFonts w:ascii="Times New Roman" w:hAnsi="Times New Roman" w:cs="Times New Roman"/>
          <w:szCs w:val="22"/>
          <w:highlight w:val="none"/>
        </w:rPr>
      </w:pPr>
      <w:r>
        <w:rPr>
          <w:rFonts w:hint="eastAsia" w:ascii="Times New Roman" w:hAnsi="Times New Roman" w:cs="Times New Roman"/>
          <w:szCs w:val="22"/>
          <w:highlight w:val="none"/>
          <w:lang w:val="en-US" w:eastAsia="zh-CN"/>
        </w:rPr>
        <w:t>3.2</w:t>
      </w:r>
      <w:r>
        <w:rPr>
          <w:rFonts w:ascii="Times New Roman" w:hAnsi="Times New Roman" w:cs="Times New Roman"/>
          <w:szCs w:val="22"/>
          <w:highlight w:val="none"/>
        </w:rPr>
        <w:t>本项目不接受联合体投标。</w:t>
      </w:r>
    </w:p>
    <w:p w14:paraId="783FF3D9">
      <w:pPr>
        <w:snapToGrid w:val="0"/>
        <w:spacing w:line="440" w:lineRule="exact"/>
        <w:ind w:firstLine="420" w:firstLineChars="200"/>
        <w:rPr>
          <w:rFonts w:ascii="Times New Roman" w:hAnsi="Times New Roman" w:cs="Times New Roman"/>
          <w:szCs w:val="22"/>
          <w:highlight w:val="none"/>
        </w:rPr>
      </w:pPr>
      <w:r>
        <w:rPr>
          <w:rFonts w:hint="eastAsia" w:ascii="Times New Roman" w:hAnsi="Times New Roman" w:cs="Times New Roman"/>
          <w:szCs w:val="22"/>
          <w:highlight w:val="none"/>
          <w:lang w:val="en-US" w:eastAsia="zh-CN"/>
        </w:rPr>
        <w:t>3.3本项目合同包一与合同包二</w:t>
      </w:r>
      <w:r>
        <w:rPr>
          <w:rFonts w:ascii="Times New Roman" w:hAnsi="Times New Roman" w:cs="Times New Roman"/>
          <w:szCs w:val="22"/>
          <w:highlight w:val="none"/>
        </w:rPr>
        <w:t>可兼投不可兼中</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按合同包一、合同包二的顺序进行评审，如供应商在合同包一中被推荐为第一成交候选人，其在合同包二中仍参与评审，但不再确定为成交候选人</w:t>
      </w:r>
      <w:r>
        <w:rPr>
          <w:rFonts w:ascii="Times New Roman" w:hAnsi="Times New Roman" w:cs="Times New Roman"/>
          <w:szCs w:val="22"/>
          <w:highlight w:val="none"/>
        </w:rPr>
        <w:t>。</w:t>
      </w:r>
    </w:p>
    <w:p w14:paraId="7B6408E2">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27" w:name="_Toc4751"/>
      <w:bookmarkStart w:id="28" w:name="_Toc525632588"/>
      <w:bookmarkStart w:id="29" w:name="_Toc1994"/>
      <w:bookmarkStart w:id="30" w:name="_Toc25666_WPSOffice_Level2"/>
      <w:bookmarkStart w:id="31" w:name="_Toc2996_WPSOffice_Level2"/>
      <w:bookmarkStart w:id="32" w:name="_Toc29452_WPSOffice_Level2"/>
      <w:bookmarkStart w:id="33" w:name="_Toc4109_WPSOffice_Level2"/>
      <w:r>
        <w:rPr>
          <w:rFonts w:ascii="Times New Roman" w:hAnsi="Times New Roman" w:eastAsia="黑体" w:cs="Times New Roman"/>
          <w:bCs w:val="0"/>
          <w:sz w:val="22"/>
          <w:szCs w:val="15"/>
          <w:highlight w:val="none"/>
        </w:rPr>
        <w:t>询比文件的获取</w:t>
      </w:r>
      <w:bookmarkEnd w:id="27"/>
      <w:bookmarkEnd w:id="28"/>
      <w:bookmarkEnd w:id="29"/>
      <w:bookmarkEnd w:id="30"/>
      <w:bookmarkEnd w:id="31"/>
      <w:bookmarkEnd w:id="32"/>
      <w:bookmarkEnd w:id="33"/>
    </w:p>
    <w:p w14:paraId="401F4E5C">
      <w:pPr>
        <w:snapToGrid w:val="0"/>
        <w:spacing w:line="440" w:lineRule="exact"/>
        <w:ind w:firstLine="420" w:firstLineChars="200"/>
        <w:rPr>
          <w:rFonts w:ascii="Times New Roman" w:hAnsi="Times New Roman" w:cs="Times New Roman"/>
          <w:szCs w:val="22"/>
          <w:highlight w:val="none"/>
        </w:rPr>
      </w:pPr>
      <w:r>
        <w:rPr>
          <w:rFonts w:hint="eastAsia" w:ascii="Times New Roman" w:hAnsi="Times New Roman" w:cs="Times New Roman"/>
          <w:szCs w:val="22"/>
          <w:highlight w:val="none"/>
          <w:lang w:val="en-US" w:eastAsia="zh-CN"/>
        </w:rPr>
        <w:t>本项目询比文件详见公告附件，</w:t>
      </w:r>
      <w:r>
        <w:rPr>
          <w:rFonts w:ascii="Times New Roman" w:hAnsi="Times New Roman" w:cs="Times New Roman"/>
          <w:szCs w:val="22"/>
          <w:highlight w:val="none"/>
        </w:rPr>
        <w:t>供应商应自行下载询比文件。</w:t>
      </w:r>
    </w:p>
    <w:p w14:paraId="4D342317">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34" w:name="_Toc726"/>
      <w:bookmarkStart w:id="35" w:name="_Toc525632589"/>
      <w:r>
        <w:rPr>
          <w:rFonts w:ascii="Times New Roman" w:hAnsi="Times New Roman" w:eastAsia="黑体" w:cs="Times New Roman"/>
          <w:bCs w:val="0"/>
          <w:sz w:val="22"/>
          <w:szCs w:val="15"/>
          <w:highlight w:val="none"/>
        </w:rPr>
        <w:t>响应文件的递交</w:t>
      </w:r>
      <w:bookmarkEnd w:id="34"/>
      <w:bookmarkEnd w:id="35"/>
    </w:p>
    <w:p w14:paraId="59F6A4A1">
      <w:pPr>
        <w:snapToGrid w:val="0"/>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5.1响应文件递交的截止时间（响应文件递交截止时间，下同）为2026年</w:t>
      </w:r>
      <w:r>
        <w:rPr>
          <w:rFonts w:hint="eastAsia" w:ascii="Times New Roman" w:hAnsi="Times New Roman" w:eastAsia="宋体" w:cs="Times New Roman"/>
          <w:szCs w:val="22"/>
          <w:highlight w:val="none"/>
          <w:lang w:val="en-US" w:eastAsia="zh-CN"/>
        </w:rPr>
        <w:t>4</w:t>
      </w:r>
      <w:r>
        <w:rPr>
          <w:rFonts w:ascii="Times New Roman" w:hAnsi="Times New Roman" w:eastAsia="宋体" w:cs="Times New Roman"/>
          <w:szCs w:val="22"/>
          <w:highlight w:val="none"/>
        </w:rPr>
        <w:t>月</w:t>
      </w:r>
      <w:r>
        <w:rPr>
          <w:rFonts w:hint="eastAsia" w:ascii="Times New Roman" w:hAnsi="Times New Roman" w:eastAsia="宋体" w:cs="Times New Roman"/>
          <w:szCs w:val="22"/>
          <w:highlight w:val="none"/>
          <w:lang w:val="en-US" w:eastAsia="zh-CN"/>
        </w:rPr>
        <w:t>3</w:t>
      </w:r>
      <w:r>
        <w:rPr>
          <w:rFonts w:ascii="Times New Roman" w:hAnsi="Times New Roman" w:eastAsia="宋体" w:cs="Times New Roman"/>
          <w:szCs w:val="22"/>
          <w:highlight w:val="none"/>
        </w:rPr>
        <w:t>日9时30分，</w:t>
      </w:r>
      <w:r>
        <w:rPr>
          <w:rFonts w:hint="eastAsia" w:ascii="Times New Roman" w:hAnsi="Times New Roman" w:eastAsia="宋体" w:cs="Times New Roman"/>
          <w:szCs w:val="22"/>
          <w:highlight w:val="none"/>
          <w:lang w:val="en-US" w:eastAsia="zh-CN"/>
        </w:rPr>
        <w:t>递交地点为安徽省招标集团B座五楼第一开标室</w:t>
      </w:r>
      <w:r>
        <w:rPr>
          <w:rFonts w:ascii="Times New Roman" w:hAnsi="Times New Roman" w:eastAsia="宋体" w:cs="Times New Roman"/>
          <w:szCs w:val="22"/>
          <w:highlight w:val="none"/>
        </w:rPr>
        <w:t>。</w:t>
      </w:r>
    </w:p>
    <w:p w14:paraId="25133944">
      <w:pPr>
        <w:snapToGrid w:val="0"/>
        <w:spacing w:line="440" w:lineRule="exact"/>
        <w:ind w:firstLine="420" w:firstLineChars="200"/>
        <w:rPr>
          <w:rFonts w:ascii="Times New Roman" w:hAnsi="Times New Roman" w:cs="Times New Roman"/>
          <w:szCs w:val="22"/>
          <w:highlight w:val="none"/>
        </w:rPr>
      </w:pPr>
      <w:r>
        <w:rPr>
          <w:rFonts w:ascii="Times New Roman" w:hAnsi="Times New Roman" w:eastAsia="宋体" w:cs="Times New Roman"/>
          <w:szCs w:val="22"/>
          <w:highlight w:val="none"/>
        </w:rPr>
        <w:t>5.2</w:t>
      </w:r>
      <w:r>
        <w:rPr>
          <w:rFonts w:hint="eastAsia" w:ascii="Times New Roman" w:hAnsi="Times New Roman" w:eastAsia="宋体" w:cs="Times New Roman"/>
          <w:szCs w:val="22"/>
          <w:highlight w:val="none"/>
          <w:lang w:val="en-US" w:eastAsia="zh-CN"/>
        </w:rPr>
        <w:t>响应</w:t>
      </w:r>
      <w:r>
        <w:rPr>
          <w:rFonts w:hint="eastAsia" w:ascii="Times New Roman" w:hAnsi="Times New Roman" w:eastAsia="宋体" w:cs="Times New Roman"/>
          <w:szCs w:val="22"/>
          <w:highlight w:val="none"/>
          <w:lang w:eastAsia="zh-CN"/>
        </w:rPr>
        <w:t>文件未在指定的时间和地点递交，</w:t>
      </w:r>
      <w:r>
        <w:rPr>
          <w:rFonts w:hint="eastAsia" w:ascii="Times New Roman" w:hAnsi="Times New Roman" w:eastAsia="宋体" w:cs="Times New Roman"/>
          <w:szCs w:val="22"/>
          <w:highlight w:val="none"/>
          <w:lang w:val="en-US" w:eastAsia="zh-CN"/>
        </w:rPr>
        <w:t>采购人</w:t>
      </w:r>
      <w:r>
        <w:rPr>
          <w:rFonts w:hint="eastAsia" w:ascii="Times New Roman" w:hAnsi="Times New Roman" w:eastAsia="宋体" w:cs="Times New Roman"/>
          <w:szCs w:val="22"/>
          <w:highlight w:val="none"/>
          <w:lang w:eastAsia="zh-CN"/>
        </w:rPr>
        <w:t>将予以拒收</w:t>
      </w:r>
      <w:r>
        <w:rPr>
          <w:rFonts w:ascii="Times New Roman" w:hAnsi="Times New Roman" w:cs="Times New Roman"/>
          <w:szCs w:val="22"/>
          <w:highlight w:val="none"/>
        </w:rPr>
        <w:t>。</w:t>
      </w:r>
    </w:p>
    <w:p w14:paraId="503C688A">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36" w:name="_Toc525632591"/>
      <w:bookmarkStart w:id="37" w:name="_Toc22719"/>
      <w:r>
        <w:rPr>
          <w:rFonts w:ascii="Times New Roman" w:hAnsi="Times New Roman" w:eastAsia="黑体" w:cs="Times New Roman"/>
          <w:bCs w:val="0"/>
          <w:sz w:val="22"/>
          <w:szCs w:val="15"/>
          <w:highlight w:val="none"/>
        </w:rPr>
        <w:t>响应文件启封</w:t>
      </w:r>
    </w:p>
    <w:p w14:paraId="13794458">
      <w:pPr>
        <w:snapToGrid w:val="0"/>
        <w:spacing w:line="440" w:lineRule="exact"/>
        <w:ind w:firstLine="420" w:firstLineChars="200"/>
        <w:rPr>
          <w:rFonts w:hint="eastAsia" w:ascii="Times New Roman" w:hAnsi="Times New Roman" w:cs="Times New Roman"/>
          <w:szCs w:val="22"/>
          <w:highlight w:val="none"/>
          <w:lang w:eastAsia="zh-CN"/>
        </w:rPr>
      </w:pPr>
      <w:r>
        <w:rPr>
          <w:rFonts w:ascii="Times New Roman" w:hAnsi="Times New Roman" w:eastAsia="宋体" w:cs="Times New Roman"/>
          <w:szCs w:val="22"/>
          <w:highlight w:val="none"/>
        </w:rPr>
        <w:t>响应文件</w:t>
      </w:r>
      <w:r>
        <w:rPr>
          <w:rFonts w:hint="eastAsia" w:ascii="Times New Roman" w:hAnsi="Times New Roman" w:eastAsia="宋体" w:cs="Times New Roman"/>
          <w:szCs w:val="22"/>
          <w:highlight w:val="none"/>
          <w:lang w:val="en-US" w:eastAsia="zh-CN"/>
        </w:rPr>
        <w:t>开启</w:t>
      </w:r>
      <w:r>
        <w:rPr>
          <w:rFonts w:hint="eastAsia" w:ascii="Times New Roman" w:hAnsi="Times New Roman" w:cs="Times New Roman"/>
          <w:szCs w:val="22"/>
          <w:highlight w:val="none"/>
          <w:lang w:eastAsia="zh-CN"/>
        </w:rPr>
        <w:t>时间：</w:t>
      </w:r>
      <w:r>
        <w:rPr>
          <w:rFonts w:ascii="Times New Roman" w:hAnsi="Times New Roman" w:eastAsia="宋体" w:cs="Times New Roman"/>
          <w:szCs w:val="22"/>
          <w:highlight w:val="none"/>
        </w:rPr>
        <w:t>2026年</w:t>
      </w:r>
      <w:r>
        <w:rPr>
          <w:rFonts w:hint="eastAsia" w:ascii="Times New Roman" w:hAnsi="Times New Roman" w:eastAsia="宋体" w:cs="Times New Roman"/>
          <w:szCs w:val="22"/>
          <w:highlight w:val="none"/>
          <w:lang w:val="en-US" w:eastAsia="zh-CN"/>
        </w:rPr>
        <w:t>4</w:t>
      </w:r>
      <w:r>
        <w:rPr>
          <w:rFonts w:ascii="Times New Roman" w:hAnsi="Times New Roman" w:eastAsia="宋体" w:cs="Times New Roman"/>
          <w:szCs w:val="22"/>
          <w:highlight w:val="none"/>
        </w:rPr>
        <w:t>月</w:t>
      </w:r>
      <w:r>
        <w:rPr>
          <w:rFonts w:hint="eastAsia" w:ascii="Times New Roman" w:hAnsi="Times New Roman" w:eastAsia="宋体" w:cs="Times New Roman"/>
          <w:szCs w:val="22"/>
          <w:highlight w:val="none"/>
          <w:lang w:val="en-US" w:eastAsia="zh-CN"/>
        </w:rPr>
        <w:t>3</w:t>
      </w:r>
      <w:r>
        <w:rPr>
          <w:rFonts w:ascii="Times New Roman" w:hAnsi="Times New Roman" w:eastAsia="宋体" w:cs="Times New Roman"/>
          <w:szCs w:val="22"/>
          <w:highlight w:val="none"/>
        </w:rPr>
        <w:t>日9时30分</w:t>
      </w:r>
      <w:r>
        <w:rPr>
          <w:rFonts w:hint="eastAsia" w:ascii="Times New Roman" w:hAnsi="Times New Roman" w:cs="Times New Roman"/>
          <w:szCs w:val="22"/>
          <w:highlight w:val="none"/>
          <w:lang w:eastAsia="zh-CN"/>
        </w:rPr>
        <w:t>。</w:t>
      </w:r>
    </w:p>
    <w:p w14:paraId="175CC4AC">
      <w:pPr>
        <w:snapToGrid w:val="0"/>
        <w:spacing w:line="440" w:lineRule="exact"/>
        <w:ind w:firstLine="420" w:firstLineChars="200"/>
        <w:rPr>
          <w:rFonts w:ascii="Times New Roman" w:hAnsi="Times New Roman" w:cs="Times New Roman"/>
          <w:szCs w:val="22"/>
          <w:highlight w:val="none"/>
        </w:rPr>
      </w:pPr>
      <w:r>
        <w:rPr>
          <w:rFonts w:ascii="Times New Roman" w:hAnsi="Times New Roman" w:eastAsia="宋体" w:cs="Times New Roman"/>
          <w:szCs w:val="22"/>
          <w:highlight w:val="none"/>
        </w:rPr>
        <w:t>响应文件</w:t>
      </w:r>
      <w:r>
        <w:rPr>
          <w:rFonts w:hint="eastAsia" w:ascii="Times New Roman" w:hAnsi="Times New Roman" w:eastAsia="宋体" w:cs="Times New Roman"/>
          <w:szCs w:val="22"/>
          <w:highlight w:val="none"/>
          <w:lang w:val="en-US" w:eastAsia="zh-CN"/>
        </w:rPr>
        <w:t>开启</w:t>
      </w:r>
      <w:r>
        <w:rPr>
          <w:rFonts w:hint="eastAsia" w:ascii="Times New Roman" w:hAnsi="Times New Roman" w:cs="Times New Roman"/>
          <w:szCs w:val="22"/>
          <w:highlight w:val="none"/>
          <w:lang w:eastAsia="zh-CN"/>
        </w:rPr>
        <w:t>地点：</w:t>
      </w:r>
      <w:r>
        <w:rPr>
          <w:rFonts w:hint="eastAsia" w:ascii="Times New Roman" w:hAnsi="Times New Roman" w:cs="Times New Roman"/>
          <w:szCs w:val="22"/>
          <w:highlight w:val="none"/>
          <w:lang w:val="en-US" w:eastAsia="zh-CN"/>
        </w:rPr>
        <w:t>同响应文件递交地点</w:t>
      </w:r>
      <w:r>
        <w:rPr>
          <w:rFonts w:ascii="Times New Roman" w:hAnsi="Times New Roman" w:cs="Times New Roman"/>
          <w:szCs w:val="22"/>
          <w:highlight w:val="none"/>
        </w:rPr>
        <w:t>。</w:t>
      </w:r>
    </w:p>
    <w:p w14:paraId="04DAF936">
      <w:pPr>
        <w:pStyle w:val="5"/>
        <w:snapToGrid w:val="0"/>
        <w:spacing w:before="120" w:after="120" w:line="240" w:lineRule="auto"/>
        <w:ind w:firstLine="403"/>
        <w:rPr>
          <w:rFonts w:ascii="Times New Roman" w:hAnsi="Times New Roman" w:eastAsia="黑体" w:cs="Times New Roman"/>
          <w:bCs w:val="0"/>
          <w:sz w:val="22"/>
          <w:szCs w:val="15"/>
          <w:highlight w:val="none"/>
        </w:rPr>
      </w:pPr>
      <w:r>
        <w:rPr>
          <w:rFonts w:ascii="Times New Roman" w:hAnsi="Times New Roman" w:eastAsia="黑体" w:cs="Times New Roman"/>
          <w:bCs w:val="0"/>
          <w:sz w:val="22"/>
          <w:szCs w:val="15"/>
          <w:highlight w:val="none"/>
        </w:rPr>
        <w:t>响应保证金</w:t>
      </w:r>
    </w:p>
    <w:p w14:paraId="209A4C2F">
      <w:pPr>
        <w:snapToGrid w:val="0"/>
        <w:spacing w:line="440" w:lineRule="exact"/>
        <w:ind w:firstLine="420" w:firstLineChars="200"/>
        <w:rPr>
          <w:rFonts w:ascii="Times New Roman" w:hAnsi="Times New Roman" w:eastAsia="宋体" w:cs="Times New Roman"/>
          <w:highlight w:val="none"/>
        </w:rPr>
      </w:pPr>
      <w:r>
        <w:rPr>
          <w:rFonts w:hint="eastAsia" w:ascii="Times New Roman" w:hAnsi="Times New Roman" w:eastAsia="宋体" w:cs="Times New Roman"/>
          <w:highlight w:val="none"/>
        </w:rPr>
        <w:t>本项目无需提交响应保证金。</w:t>
      </w:r>
    </w:p>
    <w:p w14:paraId="61E7619F">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248" w:name="_GoBack"/>
      <w:r>
        <w:rPr>
          <w:rFonts w:ascii="Times New Roman" w:hAnsi="Times New Roman" w:eastAsia="黑体" w:cs="Times New Roman"/>
          <w:bCs w:val="0"/>
          <w:sz w:val="22"/>
          <w:szCs w:val="15"/>
          <w:highlight w:val="none"/>
        </w:rPr>
        <w:t>发布公告的媒介</w:t>
      </w:r>
      <w:bookmarkEnd w:id="36"/>
      <w:bookmarkEnd w:id="37"/>
    </w:p>
    <w:p w14:paraId="71A54B47">
      <w:pPr>
        <w:snapToGrid w:val="0"/>
        <w:spacing w:line="44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本次采购公告在安徽省交通控股集团有限公司（网址：https://www.ahjkjt.com）、</w:t>
      </w:r>
      <w:r>
        <w:rPr>
          <w:rFonts w:hint="eastAsia" w:ascii="Times New Roman" w:hAnsi="Times New Roman" w:cs="Times New Roman"/>
          <w:szCs w:val="22"/>
          <w:highlight w:val="none"/>
        </w:rPr>
        <w:t>中国招标投标公共服务平台（www.cebpubservice.com）</w:t>
      </w:r>
      <w:r>
        <w:rPr>
          <w:rFonts w:ascii="Times New Roman" w:hAnsi="Times New Roman" w:cs="Times New Roman"/>
          <w:szCs w:val="22"/>
          <w:highlight w:val="none"/>
        </w:rPr>
        <w:t>上发布。</w:t>
      </w:r>
    </w:p>
    <w:p w14:paraId="56C11206">
      <w:pPr>
        <w:pStyle w:val="5"/>
        <w:snapToGrid w:val="0"/>
        <w:spacing w:before="120" w:after="120" w:line="240" w:lineRule="auto"/>
        <w:ind w:firstLine="403"/>
        <w:rPr>
          <w:rFonts w:ascii="Times New Roman" w:hAnsi="Times New Roman" w:eastAsia="黑体" w:cs="Times New Roman"/>
          <w:bCs w:val="0"/>
          <w:sz w:val="22"/>
          <w:szCs w:val="15"/>
          <w:highlight w:val="none"/>
        </w:rPr>
      </w:pPr>
      <w:bookmarkStart w:id="38" w:name="_Toc8501"/>
      <w:bookmarkStart w:id="39" w:name="_Toc321_WPSOffice_Level2"/>
      <w:bookmarkStart w:id="40" w:name="_Toc14943_WPSOffice_Level2"/>
      <w:bookmarkStart w:id="41" w:name="_Toc26829"/>
      <w:bookmarkStart w:id="42" w:name="_Toc525632592"/>
      <w:bookmarkStart w:id="43" w:name="_Toc20572_WPSOffice_Level2"/>
      <w:bookmarkStart w:id="44" w:name="_Toc28571_WPSOffice_Level2"/>
      <w:r>
        <w:rPr>
          <w:rFonts w:ascii="Times New Roman" w:hAnsi="Times New Roman" w:eastAsia="黑体" w:cs="Times New Roman"/>
          <w:bCs w:val="0"/>
          <w:sz w:val="22"/>
          <w:szCs w:val="15"/>
          <w:highlight w:val="none"/>
        </w:rPr>
        <w:t>采购人联系方式</w:t>
      </w:r>
      <w:bookmarkEnd w:id="38"/>
      <w:bookmarkEnd w:id="39"/>
      <w:bookmarkEnd w:id="40"/>
      <w:bookmarkEnd w:id="41"/>
      <w:bookmarkEnd w:id="42"/>
      <w:bookmarkEnd w:id="43"/>
      <w:bookmarkEnd w:id="44"/>
    </w:p>
    <w:p w14:paraId="36BB2163">
      <w:pPr>
        <w:spacing w:line="440" w:lineRule="exact"/>
        <w:ind w:firstLine="420" w:firstLineChars="200"/>
        <w:rPr>
          <w:rFonts w:hint="eastAsia" w:ascii="Times New Roman" w:hAnsi="Times New Roman" w:cs="Times New Roman" w:eastAsiaTheme="minorEastAsia"/>
          <w:szCs w:val="22"/>
          <w:highlight w:val="none"/>
          <w:lang w:eastAsia="zh-CN"/>
        </w:rPr>
      </w:pPr>
      <w:r>
        <w:rPr>
          <w:rFonts w:ascii="Times New Roman" w:hAnsi="Times New Roman" w:cs="Times New Roman"/>
          <w:szCs w:val="22"/>
          <w:highlight w:val="none"/>
        </w:rPr>
        <w:t>采购人：</w:t>
      </w:r>
      <w:r>
        <w:rPr>
          <w:rFonts w:hint="eastAsia" w:ascii="Times New Roman" w:hAnsi="Times New Roman" w:cs="Times New Roman"/>
          <w:szCs w:val="22"/>
          <w:highlight w:val="none"/>
          <w:lang w:eastAsia="zh-CN"/>
        </w:rPr>
        <w:t>安徽省交通控股集团有限公司</w:t>
      </w:r>
    </w:p>
    <w:p w14:paraId="5056F78F">
      <w:pPr>
        <w:spacing w:line="440" w:lineRule="exact"/>
        <w:ind w:firstLine="420" w:firstLineChars="200"/>
        <w:rPr>
          <w:rFonts w:ascii="Times New Roman" w:hAnsi="Times New Roman" w:cs="Times New Roman"/>
          <w:szCs w:val="22"/>
          <w:highlight w:val="none"/>
        </w:rPr>
      </w:pPr>
      <w:r>
        <w:rPr>
          <w:rFonts w:ascii="Times New Roman" w:hAnsi="Times New Roman" w:cs="Times New Roman"/>
          <w:szCs w:val="22"/>
          <w:highlight w:val="none"/>
        </w:rPr>
        <w:t>地址：安徽省合肥市包河区庐州大道8号</w:t>
      </w:r>
    </w:p>
    <w:p w14:paraId="75E76016">
      <w:pPr>
        <w:spacing w:line="440" w:lineRule="exact"/>
        <w:ind w:firstLine="420" w:firstLineChars="200"/>
        <w:rPr>
          <w:rFonts w:hint="default" w:ascii="Times New Roman" w:hAnsi="Times New Roman" w:eastAsia="宋体" w:cs="Times New Roman"/>
          <w:szCs w:val="22"/>
          <w:highlight w:val="none"/>
          <w:lang w:val="en-US" w:eastAsia="zh-CN"/>
        </w:rPr>
      </w:pPr>
      <w:r>
        <w:rPr>
          <w:rFonts w:ascii="Times New Roman" w:hAnsi="Times New Roman" w:eastAsia="宋体" w:cs="Times New Roman"/>
          <w:szCs w:val="22"/>
          <w:highlight w:val="none"/>
        </w:rPr>
        <w:t>联系人</w:t>
      </w:r>
      <w:r>
        <w:rPr>
          <w:rFonts w:hint="eastAsia" w:ascii="Times New Roman" w:hAnsi="Times New Roman" w:eastAsia="宋体" w:cs="Times New Roman"/>
          <w:szCs w:val="22"/>
          <w:highlight w:val="none"/>
          <w:lang w:eastAsia="zh-CN"/>
        </w:rPr>
        <w:t>：</w:t>
      </w:r>
      <w:r>
        <w:rPr>
          <w:rFonts w:hint="eastAsia" w:ascii="Times New Roman" w:hAnsi="Times New Roman" w:eastAsia="宋体" w:cs="Times New Roman"/>
          <w:szCs w:val="22"/>
          <w:highlight w:val="none"/>
          <w:lang w:val="en-US" w:eastAsia="zh-CN"/>
        </w:rPr>
        <w:t>张先生</w:t>
      </w:r>
    </w:p>
    <w:p w14:paraId="12BE1B10">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电话：0551-65571</w:t>
      </w:r>
      <w:r>
        <w:rPr>
          <w:rFonts w:hint="eastAsia" w:ascii="Times New Roman" w:hAnsi="Times New Roman" w:eastAsia="宋体" w:cs="Times New Roman"/>
          <w:szCs w:val="22"/>
          <w:highlight w:val="none"/>
        </w:rPr>
        <w:t>182</w:t>
      </w:r>
    </w:p>
    <w:p w14:paraId="4B5452FF">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采购代理机构：安徽省招标集团股份有限公司</w:t>
      </w:r>
    </w:p>
    <w:p w14:paraId="7FBF54C4">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地址：安徽省合肥市包河区紫云路888号</w:t>
      </w:r>
    </w:p>
    <w:p w14:paraId="03ED82D9">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邮编：230051</w:t>
      </w:r>
    </w:p>
    <w:p w14:paraId="5FDFC1E1">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联系人：金奎、余学兵</w:t>
      </w:r>
    </w:p>
    <w:p w14:paraId="1DC63A34">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电话：0551-62220261、66061465（18856082166）</w:t>
      </w:r>
    </w:p>
    <w:p w14:paraId="4E0D04E7">
      <w:pPr>
        <w:spacing w:line="440" w:lineRule="exact"/>
        <w:ind w:firstLine="420" w:firstLineChars="200"/>
        <w:rPr>
          <w:rFonts w:ascii="Times New Roman" w:hAnsi="Times New Roman" w:eastAsia="宋体" w:cs="Times New Roman"/>
          <w:szCs w:val="22"/>
          <w:highlight w:val="none"/>
        </w:rPr>
      </w:pPr>
      <w:r>
        <w:rPr>
          <w:rFonts w:ascii="Times New Roman" w:hAnsi="Times New Roman" w:eastAsia="宋体" w:cs="Times New Roman"/>
          <w:szCs w:val="22"/>
          <w:highlight w:val="none"/>
        </w:rPr>
        <w:t>应急客服电话：0551-62220153（接听时间：8:30-12:00,13:30-17:30，节假日除外。潜在投标人/响应人应优先拨打联系电话，无人接听时再拨打该“应急客服电话”）。</w:t>
      </w:r>
    </w:p>
    <w:p w14:paraId="06FD4179">
      <w:pPr>
        <w:autoSpaceDE w:val="0"/>
        <w:autoSpaceDN w:val="0"/>
        <w:rPr>
          <w:rFonts w:ascii="Times New Roman" w:hAnsi="Times New Roman" w:eastAsia="Fang Song" w:cs="Times New Roman"/>
          <w:szCs w:val="22"/>
          <w:highlight w:val="none"/>
        </w:rPr>
      </w:pPr>
    </w:p>
    <w:p w14:paraId="7B0E49DF">
      <w:pPr>
        <w:pStyle w:val="21"/>
        <w:ind w:firstLine="420"/>
        <w:jc w:val="right"/>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color w:val="auto"/>
          <w:kern w:val="2"/>
          <w:sz w:val="21"/>
          <w:szCs w:val="22"/>
          <w:highlight w:val="none"/>
          <w:lang w:val="en-US" w:eastAsia="zh-CN" w:bidi="ar-SA"/>
        </w:rPr>
        <w:t>2026年</w:t>
      </w:r>
      <w:r>
        <w:rPr>
          <w:rFonts w:hint="eastAsia" w:ascii="Times New Roman" w:hAnsi="Times New Roman" w:eastAsia="宋体" w:cs="Times New Roman"/>
          <w:color w:val="auto"/>
          <w:kern w:val="2"/>
          <w:sz w:val="21"/>
          <w:szCs w:val="22"/>
          <w:highlight w:val="none"/>
          <w:lang w:val="en-US" w:eastAsia="zh-CN" w:bidi="ar-SA"/>
        </w:rPr>
        <w:t>3</w:t>
      </w:r>
      <w:r>
        <w:rPr>
          <w:rFonts w:hint="default" w:ascii="Times New Roman" w:hAnsi="Times New Roman" w:eastAsia="宋体" w:cs="Times New Roman"/>
          <w:color w:val="auto"/>
          <w:kern w:val="2"/>
          <w:sz w:val="21"/>
          <w:szCs w:val="22"/>
          <w:highlight w:val="none"/>
          <w:lang w:val="en-US" w:eastAsia="zh-CN" w:bidi="ar-SA"/>
        </w:rPr>
        <w:t>月</w:t>
      </w:r>
      <w:r>
        <w:rPr>
          <w:rFonts w:hint="eastAsia" w:ascii="Times New Roman" w:hAnsi="Times New Roman" w:eastAsia="宋体" w:cs="Times New Roman"/>
          <w:color w:val="auto"/>
          <w:kern w:val="2"/>
          <w:sz w:val="21"/>
          <w:szCs w:val="22"/>
          <w:highlight w:val="none"/>
          <w:lang w:val="en-US" w:eastAsia="zh-CN" w:bidi="ar-SA"/>
        </w:rPr>
        <w:t>27</w:t>
      </w:r>
      <w:r>
        <w:rPr>
          <w:rFonts w:hint="default" w:ascii="Times New Roman" w:hAnsi="Times New Roman" w:eastAsia="宋体" w:cs="Times New Roman"/>
          <w:color w:val="auto"/>
          <w:kern w:val="2"/>
          <w:sz w:val="21"/>
          <w:szCs w:val="22"/>
          <w:highlight w:val="none"/>
          <w:lang w:val="en-US" w:eastAsia="zh-CN" w:bidi="ar-SA"/>
        </w:rPr>
        <w:t>日</w:t>
      </w:r>
    </w:p>
    <w:bookmarkEnd w:id="248"/>
    <w:p w14:paraId="12F16C98">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14:paraId="5DA1D43A">
      <w:pPr>
        <w:pStyle w:val="4"/>
        <w:numPr>
          <w:ilvl w:val="255"/>
          <w:numId w:val="0"/>
        </w:numPr>
        <w:spacing w:before="312" w:after="312"/>
        <w:rPr>
          <w:rFonts w:ascii="Times New Roman" w:hAnsi="Times New Roman" w:eastAsia="宋体" w:cs="Times New Roman"/>
          <w:highlight w:val="none"/>
        </w:rPr>
      </w:pPr>
      <w:bookmarkStart w:id="45" w:name="_Toc12435"/>
      <w:r>
        <w:rPr>
          <w:rFonts w:ascii="Times New Roman" w:hAnsi="Times New Roman" w:eastAsia="宋体" w:cs="Times New Roman"/>
          <w:highlight w:val="none"/>
        </w:rPr>
        <w:t>第二章 供应商须知</w:t>
      </w:r>
      <w:bookmarkEnd w:id="45"/>
    </w:p>
    <w:p w14:paraId="1AE6BF67">
      <w:pPr>
        <w:keepNext/>
        <w:keepLines/>
        <w:spacing w:before="156" w:beforeLines="50" w:after="156" w:afterLines="50" w:line="360" w:lineRule="auto"/>
        <w:outlineLvl w:val="1"/>
        <w:rPr>
          <w:rFonts w:ascii="Times New Roman" w:hAnsi="Times New Roman" w:eastAsia="黑体" w:cs="Times New Roman"/>
          <w:bCs/>
          <w:sz w:val="24"/>
          <w:szCs w:val="32"/>
          <w:highlight w:val="none"/>
        </w:rPr>
      </w:pPr>
      <w:bookmarkStart w:id="46" w:name="_Toc26656938"/>
      <w:bookmarkStart w:id="47" w:name="_Toc14201207"/>
      <w:bookmarkStart w:id="48" w:name="_Toc9067720"/>
      <w:r>
        <w:rPr>
          <w:rFonts w:ascii="Times New Roman" w:hAnsi="Times New Roman" w:eastAsia="黑体" w:cs="Times New Roman"/>
          <w:bCs/>
          <w:sz w:val="24"/>
          <w:szCs w:val="32"/>
          <w:highlight w:val="none"/>
        </w:rPr>
        <w:t>1. 总则</w:t>
      </w:r>
      <w:bookmarkEnd w:id="46"/>
      <w:bookmarkEnd w:id="47"/>
      <w:bookmarkEnd w:id="48"/>
    </w:p>
    <w:p w14:paraId="66842A8D">
      <w:pPr>
        <w:keepNext/>
        <w:keepLines/>
        <w:spacing w:before="120" w:after="120"/>
        <w:outlineLvl w:val="2"/>
        <w:rPr>
          <w:rFonts w:ascii="Times New Roman" w:hAnsi="Times New Roman" w:eastAsia="黑体" w:cs="Times New Roman"/>
          <w:bCs/>
          <w:sz w:val="24"/>
          <w:szCs w:val="32"/>
          <w:highlight w:val="none"/>
        </w:rPr>
      </w:pPr>
      <w:bookmarkStart w:id="49" w:name="_Toc26656939"/>
      <w:bookmarkStart w:id="50" w:name="_Toc14201208"/>
      <w:r>
        <w:rPr>
          <w:rFonts w:ascii="Times New Roman" w:hAnsi="Times New Roman" w:eastAsia="黑体" w:cs="Times New Roman"/>
          <w:bCs/>
          <w:sz w:val="24"/>
          <w:szCs w:val="32"/>
          <w:highlight w:val="none"/>
        </w:rPr>
        <w:t xml:space="preserve">1.1 </w:t>
      </w:r>
      <w:bookmarkEnd w:id="49"/>
      <w:bookmarkEnd w:id="50"/>
      <w:bookmarkStart w:id="51" w:name="_Toc26656941"/>
      <w:bookmarkStart w:id="52" w:name="_Toc14201210"/>
      <w:r>
        <w:rPr>
          <w:rFonts w:ascii="Times New Roman" w:hAnsi="Times New Roman" w:eastAsia="黑体" w:cs="Times New Roman"/>
          <w:bCs/>
          <w:sz w:val="24"/>
          <w:szCs w:val="32"/>
          <w:highlight w:val="none"/>
        </w:rPr>
        <w:t>质量要求和安全</w:t>
      </w:r>
      <w:bookmarkEnd w:id="51"/>
      <w:bookmarkEnd w:id="52"/>
      <w:r>
        <w:rPr>
          <w:rFonts w:ascii="Times New Roman" w:hAnsi="Times New Roman" w:eastAsia="黑体" w:cs="Times New Roman"/>
          <w:bCs/>
          <w:sz w:val="24"/>
          <w:szCs w:val="32"/>
          <w:highlight w:val="none"/>
        </w:rPr>
        <w:t>目标</w:t>
      </w:r>
    </w:p>
    <w:p w14:paraId="40B35E40">
      <w:pPr>
        <w:spacing w:line="440" w:lineRule="exact"/>
        <w:ind w:firstLine="420"/>
        <w:rPr>
          <w:rFonts w:ascii="Times New Roman" w:hAnsi="Times New Roman" w:cs="Times New Roman"/>
          <w:szCs w:val="21"/>
          <w:highlight w:val="none"/>
          <w:u w:val="none"/>
        </w:rPr>
      </w:pPr>
      <w:r>
        <w:rPr>
          <w:rFonts w:ascii="Times New Roman" w:hAnsi="Times New Roman" w:cs="Times New Roman"/>
          <w:szCs w:val="21"/>
          <w:highlight w:val="none"/>
        </w:rPr>
        <w:t>1.1.1 本合同包的质</w:t>
      </w:r>
      <w:r>
        <w:rPr>
          <w:rFonts w:ascii="Times New Roman" w:hAnsi="Times New Roman" w:cs="Times New Roman"/>
          <w:szCs w:val="21"/>
          <w:highlight w:val="none"/>
          <w:u w:val="none"/>
        </w:rPr>
        <w:t>量要求：合格。</w:t>
      </w:r>
    </w:p>
    <w:p w14:paraId="5E288F97">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u w:val="none"/>
        </w:rPr>
        <w:t>1.1.2 本合同包的安全目标：无安全责任事故</w:t>
      </w:r>
      <w:r>
        <w:rPr>
          <w:rFonts w:ascii="Times New Roman" w:hAnsi="Times New Roman" w:cs="Times New Roman"/>
          <w:szCs w:val="21"/>
          <w:highlight w:val="none"/>
        </w:rPr>
        <w:t>。</w:t>
      </w:r>
    </w:p>
    <w:p w14:paraId="6EF2CC72">
      <w:pPr>
        <w:keepNext/>
        <w:keepLines/>
        <w:spacing w:before="120" w:after="120"/>
        <w:outlineLvl w:val="2"/>
        <w:rPr>
          <w:rFonts w:ascii="Times New Roman" w:hAnsi="Times New Roman" w:eastAsia="黑体" w:cs="Times New Roman"/>
          <w:bCs/>
          <w:sz w:val="24"/>
          <w:szCs w:val="32"/>
          <w:highlight w:val="none"/>
        </w:rPr>
      </w:pPr>
      <w:bookmarkStart w:id="53" w:name="_Toc14201211"/>
      <w:bookmarkStart w:id="54" w:name="_Toc26656942"/>
      <w:r>
        <w:rPr>
          <w:rFonts w:ascii="Times New Roman" w:hAnsi="Times New Roman" w:eastAsia="黑体" w:cs="Times New Roman"/>
          <w:bCs/>
          <w:sz w:val="24"/>
          <w:szCs w:val="32"/>
          <w:highlight w:val="none"/>
        </w:rPr>
        <w:t>1.2 供应商资格要求</w:t>
      </w:r>
      <w:bookmarkEnd w:id="53"/>
      <w:bookmarkEnd w:id="54"/>
    </w:p>
    <w:p w14:paraId="2FFD9E01">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1.2.1供应商应具备承担本合同包服务的资质条件、能力和信誉：见第一章采购公告第3.1款要求。</w:t>
      </w:r>
    </w:p>
    <w:p w14:paraId="73C119E2">
      <w:pPr>
        <w:keepNext/>
        <w:keepLines/>
        <w:spacing w:before="120" w:after="120"/>
        <w:outlineLvl w:val="2"/>
        <w:rPr>
          <w:rFonts w:ascii="Times New Roman" w:hAnsi="Times New Roman" w:eastAsia="黑体" w:cs="Times New Roman"/>
          <w:bCs/>
          <w:sz w:val="24"/>
          <w:szCs w:val="32"/>
          <w:highlight w:val="none"/>
        </w:rPr>
      </w:pPr>
      <w:bookmarkStart w:id="55" w:name="_Toc26656943"/>
      <w:bookmarkStart w:id="56" w:name="_Toc14201212"/>
      <w:r>
        <w:rPr>
          <w:rFonts w:ascii="Times New Roman" w:hAnsi="Times New Roman" w:eastAsia="黑体" w:cs="Times New Roman"/>
          <w:bCs/>
          <w:sz w:val="24"/>
          <w:szCs w:val="32"/>
          <w:highlight w:val="none"/>
        </w:rPr>
        <w:t>1.3 费用承担</w:t>
      </w:r>
      <w:bookmarkEnd w:id="55"/>
      <w:bookmarkEnd w:id="56"/>
    </w:p>
    <w:p w14:paraId="5B8D0485">
      <w:pPr>
        <w:spacing w:line="440" w:lineRule="exact"/>
        <w:ind w:firstLine="420"/>
        <w:rPr>
          <w:rFonts w:ascii="Times New Roman" w:hAnsi="Times New Roman" w:cs="Times New Roman"/>
          <w:highlight w:val="none"/>
        </w:rPr>
      </w:pPr>
      <w:r>
        <w:rPr>
          <w:rFonts w:ascii="Times New Roman" w:hAnsi="Times New Roman" w:cs="Times New Roman"/>
          <w:szCs w:val="21"/>
          <w:highlight w:val="none"/>
        </w:rPr>
        <w:t>供应商</w:t>
      </w:r>
      <w:r>
        <w:rPr>
          <w:rFonts w:ascii="Times New Roman" w:hAnsi="Times New Roman" w:cs="Times New Roman"/>
          <w:highlight w:val="none"/>
        </w:rPr>
        <w:t>准备和参加询比活动发生的费用自理。</w:t>
      </w:r>
    </w:p>
    <w:p w14:paraId="6E89FF81">
      <w:pPr>
        <w:keepNext/>
        <w:keepLines/>
        <w:spacing w:before="120" w:after="120"/>
        <w:outlineLvl w:val="2"/>
        <w:rPr>
          <w:rFonts w:ascii="Times New Roman" w:hAnsi="Times New Roman" w:eastAsia="黑体" w:cs="Times New Roman"/>
          <w:bCs/>
          <w:sz w:val="24"/>
          <w:szCs w:val="32"/>
          <w:highlight w:val="none"/>
        </w:rPr>
      </w:pPr>
      <w:bookmarkStart w:id="57" w:name="_Toc14201213"/>
      <w:bookmarkStart w:id="58" w:name="_Toc26656944"/>
      <w:r>
        <w:rPr>
          <w:rFonts w:ascii="Times New Roman" w:hAnsi="Times New Roman" w:eastAsia="黑体" w:cs="Times New Roman"/>
          <w:bCs/>
          <w:sz w:val="24"/>
          <w:szCs w:val="32"/>
          <w:highlight w:val="none"/>
        </w:rPr>
        <w:t>1.4 保密</w:t>
      </w:r>
      <w:bookmarkEnd w:id="57"/>
      <w:bookmarkEnd w:id="58"/>
    </w:p>
    <w:p w14:paraId="67E8636B">
      <w:pPr>
        <w:spacing w:line="440" w:lineRule="exact"/>
        <w:ind w:firstLine="420"/>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14:paraId="161C14F5">
      <w:pPr>
        <w:keepNext/>
        <w:keepLines/>
        <w:spacing w:before="120" w:after="120"/>
        <w:outlineLvl w:val="2"/>
        <w:rPr>
          <w:rFonts w:ascii="Times New Roman" w:hAnsi="Times New Roman" w:eastAsia="黑体" w:cs="Times New Roman"/>
          <w:bCs/>
          <w:sz w:val="24"/>
          <w:szCs w:val="32"/>
          <w:highlight w:val="none"/>
        </w:rPr>
      </w:pPr>
      <w:bookmarkStart w:id="59" w:name="_Toc14201215"/>
      <w:bookmarkStart w:id="60" w:name="_Toc26656946"/>
      <w:r>
        <w:rPr>
          <w:rFonts w:ascii="Times New Roman" w:hAnsi="Times New Roman" w:eastAsia="黑体" w:cs="Times New Roman"/>
          <w:bCs/>
          <w:sz w:val="24"/>
          <w:szCs w:val="32"/>
          <w:highlight w:val="none"/>
        </w:rPr>
        <w:t>1.5 计量单位</w:t>
      </w:r>
      <w:bookmarkEnd w:id="59"/>
      <w:bookmarkEnd w:id="60"/>
    </w:p>
    <w:p w14:paraId="7DC83B5C">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14:paraId="7DEED95A">
      <w:pPr>
        <w:keepNext/>
        <w:keepLines/>
        <w:spacing w:before="120" w:after="120"/>
        <w:outlineLvl w:val="2"/>
        <w:rPr>
          <w:rFonts w:ascii="Times New Roman" w:hAnsi="Times New Roman" w:eastAsia="黑体" w:cs="Times New Roman"/>
          <w:bCs/>
          <w:sz w:val="24"/>
          <w:szCs w:val="32"/>
          <w:highlight w:val="none"/>
        </w:rPr>
      </w:pPr>
      <w:bookmarkStart w:id="61" w:name="_Toc26656947"/>
      <w:bookmarkStart w:id="62" w:name="_Toc14201216"/>
      <w:r>
        <w:rPr>
          <w:rFonts w:ascii="Times New Roman" w:hAnsi="Times New Roman" w:eastAsia="黑体" w:cs="Times New Roman"/>
          <w:bCs/>
          <w:sz w:val="24"/>
          <w:szCs w:val="32"/>
          <w:highlight w:val="none"/>
        </w:rPr>
        <w:t>1.6 踏勘现场</w:t>
      </w:r>
      <w:bookmarkEnd w:id="61"/>
      <w:bookmarkEnd w:id="62"/>
    </w:p>
    <w:p w14:paraId="17A7455E">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供应商自行踏勘现场且费用自理。</w:t>
      </w:r>
    </w:p>
    <w:p w14:paraId="16768F8E">
      <w:pPr>
        <w:keepNext/>
        <w:keepLines/>
        <w:spacing w:before="120" w:after="120"/>
        <w:outlineLvl w:val="2"/>
        <w:rPr>
          <w:rFonts w:ascii="Times New Roman" w:hAnsi="Times New Roman" w:eastAsia="黑体" w:cs="Times New Roman"/>
          <w:bCs/>
          <w:sz w:val="24"/>
          <w:szCs w:val="32"/>
          <w:highlight w:val="none"/>
        </w:rPr>
      </w:pPr>
      <w:bookmarkStart w:id="63" w:name="_Toc14201218"/>
      <w:bookmarkStart w:id="64" w:name="_Toc26656949"/>
      <w:r>
        <w:rPr>
          <w:rFonts w:ascii="Times New Roman" w:hAnsi="Times New Roman" w:eastAsia="黑体" w:cs="Times New Roman"/>
          <w:bCs/>
          <w:sz w:val="24"/>
          <w:szCs w:val="32"/>
          <w:highlight w:val="none"/>
        </w:rPr>
        <w:t>1.7 分包</w:t>
      </w:r>
      <w:bookmarkEnd w:id="63"/>
      <w:bookmarkEnd w:id="64"/>
    </w:p>
    <w:p w14:paraId="191480FD">
      <w:pPr>
        <w:spacing w:line="440" w:lineRule="exact"/>
        <w:ind w:firstLine="420"/>
        <w:rPr>
          <w:rFonts w:ascii="Times New Roman" w:hAnsi="Times New Roman" w:cs="Times New Roman"/>
          <w:highlight w:val="none"/>
        </w:rPr>
      </w:pPr>
      <w:r>
        <w:rPr>
          <w:rFonts w:ascii="Times New Roman" w:hAnsi="Times New Roman" w:cs="Times New Roman"/>
          <w:highlight w:val="none"/>
        </w:rPr>
        <w:t>不允许分包。</w:t>
      </w:r>
    </w:p>
    <w:p w14:paraId="65F946FD">
      <w:pPr>
        <w:keepNext/>
        <w:keepLines/>
        <w:spacing w:before="120" w:after="120"/>
        <w:outlineLvl w:val="2"/>
        <w:rPr>
          <w:rFonts w:ascii="Times New Roman" w:hAnsi="Times New Roman" w:eastAsia="黑体" w:cs="Times New Roman"/>
          <w:bCs/>
          <w:sz w:val="24"/>
          <w:szCs w:val="32"/>
          <w:highlight w:val="none"/>
        </w:rPr>
      </w:pPr>
      <w:bookmarkStart w:id="65" w:name="_Toc14201219"/>
      <w:bookmarkStart w:id="66" w:name="_Toc26656950"/>
      <w:r>
        <w:rPr>
          <w:rFonts w:ascii="Times New Roman" w:hAnsi="Times New Roman" w:eastAsia="黑体" w:cs="Times New Roman"/>
          <w:bCs/>
          <w:sz w:val="24"/>
          <w:szCs w:val="32"/>
          <w:highlight w:val="none"/>
        </w:rPr>
        <w:t>1.8 偏</w:t>
      </w:r>
      <w:bookmarkEnd w:id="65"/>
      <w:bookmarkEnd w:id="66"/>
      <w:r>
        <w:rPr>
          <w:rFonts w:ascii="Times New Roman" w:hAnsi="Times New Roman" w:eastAsia="黑体" w:cs="Times New Roman"/>
          <w:bCs/>
          <w:sz w:val="24"/>
          <w:szCs w:val="32"/>
          <w:highlight w:val="none"/>
        </w:rPr>
        <w:t>差</w:t>
      </w:r>
    </w:p>
    <w:p w14:paraId="0CF9FC82">
      <w:pPr>
        <w:spacing w:line="440" w:lineRule="exact"/>
        <w:ind w:firstLine="420"/>
        <w:rPr>
          <w:rFonts w:ascii="Times New Roman" w:hAnsi="Times New Roman" w:cs="Times New Roman"/>
          <w:highlight w:val="none"/>
        </w:rPr>
      </w:pPr>
      <w:r>
        <w:rPr>
          <w:rFonts w:ascii="Times New Roman" w:hAnsi="Times New Roman" w:cs="Times New Roman"/>
          <w:highlight w:val="none"/>
        </w:rPr>
        <w:t>1.8.1 偏差包括重大偏差和细微偏差。</w:t>
      </w:r>
    </w:p>
    <w:p w14:paraId="7F2ED6DF">
      <w:pPr>
        <w:spacing w:line="440" w:lineRule="exact"/>
        <w:ind w:firstLine="420"/>
        <w:rPr>
          <w:rFonts w:ascii="Times New Roman" w:hAnsi="Times New Roman" w:cs="Times New Roman"/>
          <w:highlight w:val="none"/>
        </w:rPr>
      </w:pPr>
      <w:r>
        <w:rPr>
          <w:rFonts w:ascii="Times New Roman" w:hAnsi="Times New Roman" w:cs="Times New Roman"/>
          <w:highlight w:val="none"/>
        </w:rPr>
        <w:t>1.8.2 响应文件存在第三章“评审办法”中所列任一否决响应文件情形的，均属于存在重大偏差，响应文件将被否决。</w:t>
      </w:r>
    </w:p>
    <w:p w14:paraId="3439D5A8">
      <w:pPr>
        <w:keepNext/>
        <w:keepLines/>
        <w:spacing w:before="156" w:beforeLines="50" w:after="156" w:afterLines="50"/>
        <w:outlineLvl w:val="1"/>
        <w:rPr>
          <w:rFonts w:ascii="Times New Roman" w:hAnsi="Times New Roman" w:eastAsia="黑体" w:cs="Times New Roman"/>
          <w:bCs/>
          <w:sz w:val="24"/>
          <w:szCs w:val="32"/>
          <w:highlight w:val="none"/>
        </w:rPr>
      </w:pPr>
      <w:bookmarkStart w:id="67" w:name="_Toc14201220"/>
      <w:bookmarkStart w:id="68" w:name="_Toc9067721"/>
      <w:bookmarkStart w:id="69" w:name="_Toc26656951"/>
      <w:r>
        <w:rPr>
          <w:rFonts w:ascii="Times New Roman" w:hAnsi="Times New Roman" w:eastAsia="黑体" w:cs="Times New Roman"/>
          <w:bCs/>
          <w:sz w:val="24"/>
          <w:szCs w:val="32"/>
          <w:highlight w:val="none"/>
        </w:rPr>
        <w:t xml:space="preserve">2. </w:t>
      </w:r>
      <w:bookmarkEnd w:id="67"/>
      <w:bookmarkEnd w:id="68"/>
      <w:bookmarkEnd w:id="69"/>
      <w:r>
        <w:rPr>
          <w:rFonts w:ascii="Times New Roman" w:hAnsi="Times New Roman" w:eastAsia="黑体" w:cs="Times New Roman"/>
          <w:bCs/>
          <w:sz w:val="24"/>
          <w:szCs w:val="32"/>
          <w:highlight w:val="none"/>
        </w:rPr>
        <w:t>询比文件</w:t>
      </w:r>
    </w:p>
    <w:p w14:paraId="00682D07">
      <w:pPr>
        <w:keepNext/>
        <w:keepLines/>
        <w:spacing w:before="120" w:after="120"/>
        <w:outlineLvl w:val="2"/>
        <w:rPr>
          <w:rFonts w:ascii="Times New Roman" w:hAnsi="Times New Roman" w:eastAsia="黑体" w:cs="Times New Roman"/>
          <w:bCs/>
          <w:sz w:val="24"/>
          <w:szCs w:val="32"/>
          <w:highlight w:val="none"/>
        </w:rPr>
      </w:pPr>
      <w:bookmarkStart w:id="70" w:name="_Toc14201221"/>
      <w:bookmarkStart w:id="71" w:name="_Toc26656952"/>
      <w:r>
        <w:rPr>
          <w:rFonts w:ascii="Times New Roman" w:hAnsi="Times New Roman" w:eastAsia="黑体" w:cs="Times New Roman"/>
          <w:bCs/>
          <w:sz w:val="24"/>
          <w:szCs w:val="32"/>
          <w:highlight w:val="none"/>
        </w:rPr>
        <w:t>2.1 询比文件的组成</w:t>
      </w:r>
      <w:bookmarkEnd w:id="70"/>
      <w:bookmarkEnd w:id="71"/>
    </w:p>
    <w:p w14:paraId="685A15D2">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14:paraId="5D05883E">
      <w:pPr>
        <w:spacing w:line="440" w:lineRule="exact"/>
        <w:ind w:firstLine="420"/>
        <w:rPr>
          <w:rFonts w:ascii="Times New Roman" w:hAnsi="Times New Roman" w:cs="Times New Roman"/>
          <w:highlight w:val="none"/>
        </w:rPr>
      </w:pPr>
      <w:r>
        <w:rPr>
          <w:rFonts w:ascii="Times New Roman" w:hAnsi="Times New Roman" w:cs="Times New Roman"/>
          <w:highlight w:val="none"/>
        </w:rPr>
        <w:t>（1）采购公告；</w:t>
      </w:r>
    </w:p>
    <w:p w14:paraId="227F8E38">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14:paraId="7512BA74">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14:paraId="0A0623A1">
      <w:pPr>
        <w:spacing w:line="440" w:lineRule="exact"/>
        <w:ind w:firstLine="420"/>
        <w:rPr>
          <w:rFonts w:ascii="Times New Roman" w:hAnsi="Times New Roman" w:cs="Times New Roman"/>
          <w:highlight w:val="none"/>
        </w:rPr>
      </w:pPr>
      <w:r>
        <w:rPr>
          <w:rFonts w:ascii="Times New Roman" w:hAnsi="Times New Roman" w:cs="Times New Roman"/>
          <w:highlight w:val="none"/>
        </w:rPr>
        <w:t>（4）合同条款及格式；</w:t>
      </w:r>
    </w:p>
    <w:p w14:paraId="7B410538">
      <w:pPr>
        <w:spacing w:line="440" w:lineRule="exact"/>
        <w:ind w:firstLine="420"/>
        <w:rPr>
          <w:rFonts w:ascii="Times New Roman" w:hAnsi="Times New Roman" w:cs="Times New Roman"/>
          <w:highlight w:val="none"/>
        </w:rPr>
      </w:pPr>
      <w:r>
        <w:rPr>
          <w:rFonts w:ascii="Times New Roman" w:hAnsi="Times New Roman" w:cs="Times New Roman"/>
          <w:highlight w:val="none"/>
        </w:rPr>
        <w:t>（5）采购需求及清单；</w:t>
      </w:r>
    </w:p>
    <w:p w14:paraId="464B4BB7">
      <w:pPr>
        <w:spacing w:line="440" w:lineRule="exact"/>
        <w:ind w:firstLine="420"/>
        <w:rPr>
          <w:rFonts w:ascii="Times New Roman" w:hAnsi="Times New Roman" w:cs="Times New Roman"/>
          <w:highlight w:val="none"/>
        </w:rPr>
      </w:pPr>
      <w:r>
        <w:rPr>
          <w:rFonts w:ascii="Times New Roman" w:hAnsi="Times New Roman" w:cs="Times New Roman"/>
          <w:highlight w:val="none"/>
        </w:rPr>
        <w:t>（6）响应文件格式。</w:t>
      </w:r>
    </w:p>
    <w:p w14:paraId="1576D70C">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根据本章第2.2款对询比文件所作的澄清、修改，构成询比文件的组成部分。</w:t>
      </w:r>
    </w:p>
    <w:p w14:paraId="4FC5C344">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14:paraId="32EB46A7">
      <w:pPr>
        <w:keepNext/>
        <w:keepLines/>
        <w:spacing w:before="120" w:after="120"/>
        <w:outlineLvl w:val="2"/>
        <w:rPr>
          <w:rFonts w:ascii="Times New Roman" w:hAnsi="Times New Roman" w:eastAsia="黑体" w:cs="Times New Roman"/>
          <w:bCs/>
          <w:sz w:val="24"/>
          <w:szCs w:val="32"/>
          <w:highlight w:val="none"/>
        </w:rPr>
      </w:pPr>
      <w:bookmarkStart w:id="72" w:name="_Toc26656953"/>
      <w:bookmarkStart w:id="73" w:name="_Toc14201222"/>
      <w:r>
        <w:rPr>
          <w:rFonts w:ascii="Times New Roman" w:hAnsi="Times New Roman" w:eastAsia="黑体" w:cs="Times New Roman"/>
          <w:bCs/>
          <w:sz w:val="24"/>
          <w:szCs w:val="32"/>
          <w:highlight w:val="none"/>
        </w:rPr>
        <w:t>2.2 询比文件的澄清</w:t>
      </w:r>
      <w:bookmarkEnd w:id="72"/>
      <w:bookmarkEnd w:id="73"/>
      <w:r>
        <w:rPr>
          <w:rFonts w:ascii="Times New Roman" w:hAnsi="Times New Roman" w:eastAsia="黑体" w:cs="Times New Roman"/>
          <w:bCs/>
          <w:sz w:val="24"/>
          <w:szCs w:val="32"/>
          <w:highlight w:val="none"/>
        </w:rPr>
        <w:t>与修改</w:t>
      </w:r>
    </w:p>
    <w:p w14:paraId="7B83463F">
      <w:pPr>
        <w:spacing w:line="440" w:lineRule="exact"/>
        <w:ind w:firstLine="420"/>
        <w:rPr>
          <w:rFonts w:ascii="Times New Roman" w:hAnsi="Times New Roman" w:cs="Times New Roman"/>
          <w:highlight w:val="none"/>
        </w:rPr>
      </w:pPr>
      <w:r>
        <w:rPr>
          <w:rFonts w:ascii="Times New Roman" w:hAnsi="Times New Roman" w:cs="Times New Roman"/>
          <w:highlight w:val="none"/>
        </w:rPr>
        <w:t>2.2.1供应商如有疑问，应在递交响应文件的截止时间前3日前通过安徽交控招标采购平台要求采购人对询比文件予以澄清或修改。</w:t>
      </w:r>
    </w:p>
    <w:p w14:paraId="230079C8">
      <w:pPr>
        <w:spacing w:line="440" w:lineRule="exact"/>
        <w:ind w:firstLine="420"/>
        <w:rPr>
          <w:rFonts w:ascii="Times New Roman" w:hAnsi="Times New Roman" w:cs="Times New Roman"/>
          <w:highlight w:val="none"/>
        </w:rPr>
      </w:pPr>
      <w:r>
        <w:rPr>
          <w:rFonts w:ascii="Times New Roman" w:hAnsi="Times New Roman" w:cs="Times New Roman"/>
          <w:highlight w:val="none"/>
        </w:rPr>
        <w:t>2.2.2 除非采购人认为确有必要答复，否则，采购人有权拒绝回复供应商在本章第2.2.1项规定的时间后提出的任何澄清或修改要求。</w:t>
      </w:r>
    </w:p>
    <w:p w14:paraId="31FC2441">
      <w:pPr>
        <w:keepNext/>
        <w:keepLines/>
        <w:spacing w:before="156" w:beforeLines="50" w:after="156" w:afterLines="50"/>
        <w:outlineLvl w:val="1"/>
        <w:rPr>
          <w:rFonts w:ascii="Times New Roman" w:hAnsi="Times New Roman" w:eastAsia="黑体" w:cs="Times New Roman"/>
          <w:bCs/>
          <w:sz w:val="24"/>
          <w:szCs w:val="32"/>
          <w:highlight w:val="none"/>
        </w:rPr>
      </w:pPr>
      <w:bookmarkStart w:id="74" w:name="_Toc26656956"/>
      <w:bookmarkStart w:id="75" w:name="_Toc14201225"/>
      <w:bookmarkStart w:id="76" w:name="_Toc9067722"/>
      <w:r>
        <w:rPr>
          <w:rFonts w:ascii="Times New Roman" w:hAnsi="Times New Roman" w:eastAsia="黑体" w:cs="Times New Roman"/>
          <w:bCs/>
          <w:sz w:val="24"/>
          <w:szCs w:val="32"/>
          <w:highlight w:val="none"/>
        </w:rPr>
        <w:t xml:space="preserve">3. </w:t>
      </w:r>
      <w:bookmarkEnd w:id="74"/>
      <w:bookmarkEnd w:id="75"/>
      <w:bookmarkEnd w:id="76"/>
      <w:r>
        <w:rPr>
          <w:rFonts w:ascii="Times New Roman" w:hAnsi="Times New Roman" w:eastAsia="黑体" w:cs="Times New Roman"/>
          <w:bCs/>
          <w:sz w:val="24"/>
          <w:szCs w:val="32"/>
          <w:highlight w:val="none"/>
        </w:rPr>
        <w:t>响应文件</w:t>
      </w:r>
    </w:p>
    <w:p w14:paraId="1C5041F7">
      <w:pPr>
        <w:keepNext/>
        <w:keepLines/>
        <w:spacing w:before="120" w:after="120"/>
        <w:outlineLvl w:val="2"/>
        <w:rPr>
          <w:rFonts w:ascii="Times New Roman" w:hAnsi="Times New Roman" w:eastAsia="黑体" w:cs="Times New Roman"/>
          <w:bCs/>
          <w:sz w:val="24"/>
          <w:szCs w:val="32"/>
          <w:highlight w:val="none"/>
        </w:rPr>
      </w:pPr>
      <w:bookmarkStart w:id="77" w:name="_Toc14201226"/>
      <w:bookmarkStart w:id="78" w:name="_Toc26656957"/>
      <w:r>
        <w:rPr>
          <w:rFonts w:ascii="Times New Roman" w:hAnsi="Times New Roman" w:eastAsia="黑体" w:cs="Times New Roman"/>
          <w:bCs/>
          <w:sz w:val="24"/>
          <w:szCs w:val="32"/>
          <w:highlight w:val="none"/>
        </w:rPr>
        <w:t>3.1响应文件的组成</w:t>
      </w:r>
      <w:bookmarkEnd w:id="77"/>
      <w:bookmarkEnd w:id="78"/>
    </w:p>
    <w:p w14:paraId="59942760">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14:paraId="7E72E0E7">
      <w:pPr>
        <w:spacing w:line="440" w:lineRule="exact"/>
        <w:ind w:firstLine="420"/>
        <w:rPr>
          <w:rFonts w:ascii="Times New Roman" w:hAnsi="Times New Roman" w:cs="Times New Roman"/>
          <w:highlight w:val="none"/>
        </w:rPr>
      </w:pPr>
      <w:r>
        <w:rPr>
          <w:rFonts w:ascii="Times New Roman" w:hAnsi="Times New Roman" w:cs="Times New Roman"/>
          <w:highlight w:val="none"/>
        </w:rPr>
        <w:t>（1）报价函；</w:t>
      </w:r>
    </w:p>
    <w:p w14:paraId="29EE5F51">
      <w:pPr>
        <w:spacing w:line="440" w:lineRule="exact"/>
        <w:ind w:firstLine="420"/>
        <w:rPr>
          <w:rFonts w:ascii="Times New Roman" w:hAnsi="Times New Roman" w:cs="Times New Roman"/>
          <w:highlight w:val="none"/>
        </w:rPr>
      </w:pPr>
      <w:r>
        <w:rPr>
          <w:rFonts w:ascii="Times New Roman" w:hAnsi="Times New Roman" w:cs="Times New Roman"/>
          <w:highlight w:val="none"/>
        </w:rPr>
        <w:t>（2）法定代表人身份证明及授权委托书；</w:t>
      </w:r>
    </w:p>
    <w:p w14:paraId="00DE4C70">
      <w:pPr>
        <w:spacing w:line="440" w:lineRule="exact"/>
        <w:ind w:firstLine="420"/>
        <w:rPr>
          <w:rFonts w:ascii="Times New Roman" w:hAnsi="Times New Roman" w:cs="Times New Roman"/>
          <w:highlight w:val="none"/>
        </w:rPr>
      </w:pPr>
      <w:r>
        <w:rPr>
          <w:rFonts w:ascii="Times New Roman" w:hAnsi="Times New Roman" w:cs="Times New Roman"/>
          <w:highlight w:val="none"/>
        </w:rPr>
        <w:t>（3）已标价的报价清单；</w:t>
      </w:r>
    </w:p>
    <w:p w14:paraId="0ABA0CF9">
      <w:pPr>
        <w:spacing w:line="440" w:lineRule="exact"/>
        <w:ind w:firstLine="420"/>
        <w:rPr>
          <w:rFonts w:ascii="Times New Roman" w:hAnsi="Times New Roman" w:cs="Times New Roman"/>
          <w:highlight w:val="none"/>
        </w:rPr>
      </w:pPr>
      <w:r>
        <w:rPr>
          <w:rFonts w:ascii="Times New Roman" w:hAnsi="Times New Roman" w:cs="Times New Roman"/>
          <w:highlight w:val="none"/>
        </w:rPr>
        <w:t>（4）供应商基本情况；</w:t>
      </w:r>
    </w:p>
    <w:p w14:paraId="25A3877A">
      <w:pPr>
        <w:spacing w:line="440" w:lineRule="exact"/>
        <w:ind w:firstLine="420"/>
        <w:rPr>
          <w:rFonts w:ascii="Times New Roman" w:hAnsi="Times New Roman" w:cs="Times New Roman"/>
          <w:highlight w:val="none"/>
        </w:rPr>
      </w:pPr>
      <w:r>
        <w:rPr>
          <w:rFonts w:ascii="Times New Roman" w:hAnsi="Times New Roman" w:cs="Times New Roman"/>
          <w:highlight w:val="none"/>
        </w:rPr>
        <w:t>（5）近年类似业绩情况；</w:t>
      </w:r>
    </w:p>
    <w:p w14:paraId="0385E613">
      <w:pPr>
        <w:spacing w:line="440" w:lineRule="exact"/>
        <w:ind w:firstLine="420"/>
        <w:rPr>
          <w:rFonts w:ascii="Times New Roman" w:hAnsi="Times New Roman" w:cs="Times New Roman"/>
          <w:highlight w:val="none"/>
        </w:rPr>
      </w:pPr>
      <w:r>
        <w:rPr>
          <w:rFonts w:ascii="Times New Roman" w:hAnsi="Times New Roman" w:cs="Times New Roman"/>
          <w:highlight w:val="none"/>
        </w:rPr>
        <w:t>（6）拟委任的主要人员；</w:t>
      </w:r>
    </w:p>
    <w:p w14:paraId="1088C333">
      <w:pPr>
        <w:spacing w:line="440" w:lineRule="exact"/>
        <w:ind w:firstLine="420"/>
        <w:rPr>
          <w:rFonts w:ascii="Times New Roman" w:hAnsi="Times New Roman" w:cs="Times New Roman"/>
          <w:highlight w:val="none"/>
        </w:rPr>
      </w:pPr>
      <w:r>
        <w:rPr>
          <w:rFonts w:ascii="Times New Roman" w:hAnsi="Times New Roman" w:cs="Times New Roman"/>
          <w:highlight w:val="none"/>
        </w:rPr>
        <w:t>（7）信誉情况；</w:t>
      </w:r>
    </w:p>
    <w:p w14:paraId="03A86D78">
      <w:pPr>
        <w:spacing w:line="440" w:lineRule="exact"/>
        <w:ind w:firstLine="420"/>
        <w:rPr>
          <w:rFonts w:ascii="Times New Roman" w:hAnsi="Times New Roman" w:cs="Times New Roman"/>
          <w:highlight w:val="none"/>
        </w:rPr>
      </w:pPr>
      <w:r>
        <w:rPr>
          <w:rFonts w:ascii="Times New Roman" w:hAnsi="Times New Roman" w:cs="Times New Roman"/>
          <w:highlight w:val="none"/>
        </w:rPr>
        <w:t>（8）技术方案；</w:t>
      </w:r>
    </w:p>
    <w:p w14:paraId="36235986">
      <w:pPr>
        <w:spacing w:line="440" w:lineRule="exact"/>
        <w:ind w:firstLine="420"/>
        <w:rPr>
          <w:rFonts w:ascii="Times New Roman" w:hAnsi="Times New Roman" w:cs="Times New Roman"/>
          <w:highlight w:val="none"/>
        </w:rPr>
      </w:pPr>
      <w:r>
        <w:rPr>
          <w:rFonts w:ascii="Times New Roman" w:hAnsi="Times New Roman" w:cs="Times New Roman"/>
          <w:highlight w:val="none"/>
        </w:rPr>
        <w:t>（9）其他材料。</w:t>
      </w:r>
    </w:p>
    <w:p w14:paraId="2B9B4377">
      <w:pPr>
        <w:keepNext/>
        <w:keepLines/>
        <w:spacing w:before="120" w:after="120"/>
        <w:outlineLvl w:val="2"/>
        <w:rPr>
          <w:rFonts w:ascii="Times New Roman" w:hAnsi="Times New Roman" w:eastAsia="黑体" w:cs="Times New Roman"/>
          <w:bCs/>
          <w:sz w:val="24"/>
          <w:szCs w:val="32"/>
          <w:highlight w:val="none"/>
        </w:rPr>
      </w:pPr>
      <w:bookmarkStart w:id="79" w:name="_Toc26656958"/>
      <w:bookmarkStart w:id="80" w:name="_Toc14201227"/>
      <w:r>
        <w:rPr>
          <w:rFonts w:ascii="Times New Roman" w:hAnsi="Times New Roman" w:eastAsia="黑体" w:cs="Times New Roman"/>
          <w:bCs/>
          <w:sz w:val="24"/>
          <w:szCs w:val="32"/>
          <w:highlight w:val="none"/>
        </w:rPr>
        <w:t>3.2 报价</w:t>
      </w:r>
      <w:bookmarkEnd w:id="79"/>
      <w:bookmarkEnd w:id="80"/>
      <w:r>
        <w:rPr>
          <w:rFonts w:ascii="Times New Roman" w:hAnsi="Times New Roman" w:eastAsia="黑体" w:cs="Times New Roman"/>
          <w:bCs/>
          <w:sz w:val="24"/>
          <w:szCs w:val="32"/>
          <w:highlight w:val="none"/>
        </w:rPr>
        <w:t xml:space="preserve">要求 </w:t>
      </w:r>
    </w:p>
    <w:p w14:paraId="0A9C16F0">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报价应包括国家规定的增值税税金，供应商应提供增值税专用发票。</w:t>
      </w:r>
    </w:p>
    <w:p w14:paraId="7F3549B3">
      <w:pPr>
        <w:spacing w:line="440" w:lineRule="exact"/>
        <w:ind w:firstLine="420"/>
        <w:rPr>
          <w:rFonts w:ascii="Times New Roman" w:hAnsi="Times New Roman" w:cs="Times New Roman"/>
          <w:highlight w:val="none"/>
        </w:rPr>
      </w:pPr>
      <w:r>
        <w:rPr>
          <w:rFonts w:ascii="Times New Roman" w:hAnsi="Times New Roman" w:cs="Times New Roman"/>
          <w:highlight w:val="none"/>
        </w:rPr>
        <w:t>3.2.2 供应商应按第六章“响应文件格式”的要求在报价函中进行报价并填写报价清单相应表格。</w:t>
      </w:r>
    </w:p>
    <w:p w14:paraId="38C2B136">
      <w:pPr>
        <w:spacing w:line="440" w:lineRule="exact"/>
        <w:ind w:firstLine="420"/>
        <w:rPr>
          <w:rFonts w:ascii="Times New Roman" w:hAnsi="Times New Roman" w:cs="Times New Roman"/>
          <w:highlight w:val="none"/>
        </w:rPr>
      </w:pPr>
      <w:r>
        <w:rPr>
          <w:rFonts w:ascii="Times New Roman" w:hAnsi="Times New Roman" w:cs="Times New Roman"/>
          <w:highlight w:val="none"/>
        </w:rPr>
        <w:t>3.2.3 采购人设有最高限价的，供应商的报价不得超过最高限价，否则其报价将被否决，最高限价见第一章“</w:t>
      </w:r>
      <w:r>
        <w:rPr>
          <w:rFonts w:ascii="Times New Roman" w:hAnsi="Times New Roman" w:cs="Times New Roman"/>
          <w:szCs w:val="21"/>
          <w:highlight w:val="none"/>
        </w:rPr>
        <w:t>采购公告</w:t>
      </w:r>
      <w:r>
        <w:rPr>
          <w:rFonts w:ascii="Times New Roman" w:hAnsi="Times New Roman" w:cs="Times New Roman"/>
          <w:highlight w:val="none"/>
        </w:rPr>
        <w:t>”第2.5款。</w:t>
      </w:r>
    </w:p>
    <w:p w14:paraId="367E5801">
      <w:pPr>
        <w:spacing w:line="440" w:lineRule="exact"/>
        <w:ind w:firstLine="420"/>
        <w:rPr>
          <w:rFonts w:ascii="Times New Roman" w:hAnsi="Times New Roman" w:cs="Times New Roman"/>
          <w:highlight w:val="none"/>
        </w:rPr>
      </w:pPr>
      <w:r>
        <w:rPr>
          <w:rFonts w:ascii="Times New Roman" w:hAnsi="Times New Roman" w:cs="Times New Roman"/>
          <w:highlight w:val="none"/>
        </w:rPr>
        <w:t>3.2.4本项目的报价方式为总价。</w:t>
      </w:r>
    </w:p>
    <w:p w14:paraId="0C54A543">
      <w:pPr>
        <w:keepNext/>
        <w:keepLines/>
        <w:spacing w:before="120" w:after="120"/>
        <w:outlineLvl w:val="2"/>
        <w:rPr>
          <w:rFonts w:ascii="Times New Roman" w:hAnsi="Times New Roman" w:eastAsia="黑体" w:cs="Times New Roman"/>
          <w:bCs/>
          <w:sz w:val="24"/>
          <w:szCs w:val="32"/>
          <w:highlight w:val="none"/>
        </w:rPr>
      </w:pPr>
      <w:bookmarkStart w:id="81" w:name="_Toc14201228"/>
      <w:bookmarkStart w:id="82" w:name="_Toc26656959"/>
      <w:r>
        <w:rPr>
          <w:rFonts w:ascii="Times New Roman" w:hAnsi="Times New Roman" w:eastAsia="黑体" w:cs="Times New Roman"/>
          <w:bCs/>
          <w:sz w:val="24"/>
          <w:szCs w:val="32"/>
          <w:highlight w:val="none"/>
        </w:rPr>
        <w:t>3.3</w:t>
      </w:r>
      <w:bookmarkEnd w:id="81"/>
      <w:bookmarkEnd w:id="82"/>
      <w:r>
        <w:rPr>
          <w:rFonts w:ascii="Times New Roman" w:hAnsi="Times New Roman" w:eastAsia="黑体" w:cs="Times New Roman"/>
          <w:bCs/>
          <w:sz w:val="24"/>
          <w:szCs w:val="32"/>
          <w:highlight w:val="none"/>
        </w:rPr>
        <w:t>响应有效期</w:t>
      </w:r>
    </w:p>
    <w:p w14:paraId="2015E3B4">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自供应商递交响应文件截止之日起计算90</w:t>
      </w:r>
      <w:r>
        <w:rPr>
          <w:rFonts w:ascii="Times New Roman" w:hAnsi="Times New Roman" w:cs="Times New Roman"/>
          <w:highlight w:val="none"/>
        </w:rPr>
        <w:t>日。</w:t>
      </w:r>
    </w:p>
    <w:p w14:paraId="1E3B9F58">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14:paraId="567C6209">
      <w:pPr>
        <w:keepNext/>
        <w:keepLines/>
        <w:spacing w:before="120" w:after="120" w:line="415" w:lineRule="auto"/>
        <w:outlineLvl w:val="2"/>
        <w:rPr>
          <w:rFonts w:ascii="Times New Roman" w:hAnsi="Times New Roman" w:eastAsia="黑体" w:cs="Times New Roman"/>
          <w:bCs/>
          <w:sz w:val="24"/>
          <w:szCs w:val="32"/>
          <w:highlight w:val="none"/>
        </w:rPr>
      </w:pPr>
      <w:bookmarkStart w:id="83" w:name="_Toc14201229"/>
      <w:bookmarkStart w:id="84" w:name="_Toc26656960"/>
      <w:r>
        <w:rPr>
          <w:rFonts w:ascii="Times New Roman" w:hAnsi="Times New Roman" w:eastAsia="黑体" w:cs="Times New Roman"/>
          <w:bCs/>
          <w:sz w:val="24"/>
          <w:szCs w:val="32"/>
          <w:highlight w:val="none"/>
        </w:rPr>
        <w:t>3.4</w:t>
      </w:r>
      <w:bookmarkEnd w:id="83"/>
      <w:bookmarkEnd w:id="84"/>
      <w:r>
        <w:rPr>
          <w:rFonts w:ascii="Times New Roman" w:hAnsi="Times New Roman" w:eastAsia="黑体" w:cs="Times New Roman"/>
          <w:bCs/>
          <w:sz w:val="24"/>
          <w:szCs w:val="32"/>
          <w:highlight w:val="none"/>
        </w:rPr>
        <w:t>响应保证金</w:t>
      </w:r>
    </w:p>
    <w:p w14:paraId="1E2E8355">
      <w:pPr>
        <w:spacing w:line="440" w:lineRule="exact"/>
        <w:ind w:firstLine="420"/>
        <w:rPr>
          <w:rFonts w:ascii="Times New Roman" w:hAnsi="Times New Roman" w:cs="Times New Roman"/>
          <w:highlight w:val="none"/>
        </w:rPr>
      </w:pPr>
      <w:r>
        <w:rPr>
          <w:rFonts w:ascii="Times New Roman" w:hAnsi="Times New Roman" w:cs="Times New Roman"/>
          <w:highlight w:val="none"/>
        </w:rPr>
        <w:t>3.4.1 供应商在递交响应文件的同时，应按第一章“</w:t>
      </w:r>
      <w:r>
        <w:rPr>
          <w:rFonts w:ascii="Times New Roman" w:hAnsi="Times New Roman" w:cs="Times New Roman"/>
          <w:szCs w:val="21"/>
          <w:highlight w:val="none"/>
        </w:rPr>
        <w:t>采购公告</w:t>
      </w:r>
      <w:r>
        <w:rPr>
          <w:rFonts w:ascii="Times New Roman" w:hAnsi="Times New Roman" w:cs="Times New Roman"/>
          <w:highlight w:val="none"/>
        </w:rPr>
        <w:t>”第7条的要求递交响应保证金，并作为其响应文件的组成部分。</w:t>
      </w:r>
    </w:p>
    <w:p w14:paraId="62539019">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14:paraId="76C4C1C2">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供应商不按本章第3.4.1项要求提交响应保证金的，评审小组将否决其响应文件。</w:t>
      </w:r>
    </w:p>
    <w:p w14:paraId="3AF4959A">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14:paraId="28937E1D">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14:paraId="436DCD4B">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14:paraId="19F0C674">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4448D3E4">
      <w:pPr>
        <w:keepNext/>
        <w:keepLines/>
        <w:spacing w:before="120" w:after="120"/>
        <w:outlineLvl w:val="2"/>
        <w:rPr>
          <w:rFonts w:ascii="Times New Roman" w:hAnsi="Times New Roman" w:eastAsia="黑体" w:cs="Times New Roman"/>
          <w:bCs/>
          <w:sz w:val="24"/>
          <w:szCs w:val="32"/>
          <w:highlight w:val="none"/>
        </w:rPr>
      </w:pPr>
      <w:bookmarkStart w:id="85" w:name="_Toc26656961"/>
      <w:bookmarkStart w:id="86" w:name="_Toc14201230"/>
      <w:r>
        <w:rPr>
          <w:rFonts w:ascii="Times New Roman" w:hAnsi="Times New Roman" w:eastAsia="黑体" w:cs="Times New Roman"/>
          <w:bCs/>
          <w:sz w:val="24"/>
          <w:szCs w:val="32"/>
          <w:highlight w:val="none"/>
        </w:rPr>
        <w:t>3.5资格审查资料</w:t>
      </w:r>
      <w:bookmarkEnd w:id="85"/>
      <w:bookmarkEnd w:id="86"/>
    </w:p>
    <w:p w14:paraId="6EE3CB54">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供应商应按第六章“响应文件格式”的规定提供资格审查资料，以证明其满足本章第1.2款规定的资质、业绩、信誉等要求。</w:t>
      </w:r>
    </w:p>
    <w:p w14:paraId="3EC40048">
      <w:pPr>
        <w:keepNext/>
        <w:keepLines/>
        <w:spacing w:before="120" w:after="120"/>
        <w:outlineLvl w:val="2"/>
        <w:rPr>
          <w:rFonts w:ascii="Times New Roman" w:hAnsi="Times New Roman" w:eastAsia="黑体" w:cs="Times New Roman"/>
          <w:bCs/>
          <w:sz w:val="24"/>
          <w:szCs w:val="32"/>
          <w:highlight w:val="none"/>
        </w:rPr>
      </w:pPr>
      <w:bookmarkStart w:id="87" w:name="_Toc26656963"/>
      <w:bookmarkStart w:id="88" w:name="_Toc14201232"/>
      <w:r>
        <w:rPr>
          <w:rFonts w:ascii="Times New Roman" w:hAnsi="Times New Roman" w:eastAsia="黑体" w:cs="Times New Roman"/>
          <w:bCs/>
          <w:sz w:val="24"/>
          <w:szCs w:val="32"/>
          <w:highlight w:val="none"/>
        </w:rPr>
        <w:t>3.6响应文件的编制</w:t>
      </w:r>
      <w:bookmarkEnd w:id="87"/>
      <w:bookmarkEnd w:id="88"/>
    </w:p>
    <w:p w14:paraId="67BD3F4D">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3.</w:t>
      </w:r>
      <w:r>
        <w:rPr>
          <w:rFonts w:hint="eastAsia" w:ascii="Times New Roman" w:hAnsi="Times New Roman" w:cs="Times New Roman"/>
          <w:highlight w:val="none"/>
          <w:lang w:val="en-US" w:eastAsia="zh-CN"/>
        </w:rPr>
        <w:t>6.</w:t>
      </w:r>
      <w:r>
        <w:rPr>
          <w:rFonts w:hint="eastAsia" w:ascii="Times New Roman" w:hAnsi="Times New Roman" w:cs="Times New Roman"/>
          <w:highlight w:val="none"/>
          <w:lang w:eastAsia="zh-CN"/>
        </w:rPr>
        <w:t>1</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文件应按第</w:t>
      </w:r>
      <w:r>
        <w:rPr>
          <w:rFonts w:hint="eastAsia" w:ascii="Times New Roman" w:hAnsi="Times New Roman" w:cs="Times New Roman"/>
          <w:highlight w:val="none"/>
          <w:lang w:val="en-US" w:eastAsia="zh-CN"/>
        </w:rPr>
        <w:t>六</w:t>
      </w:r>
      <w:r>
        <w:rPr>
          <w:rFonts w:hint="eastAsia" w:ascii="Times New Roman" w:hAnsi="Times New Roman" w:cs="Times New Roman"/>
          <w:highlight w:val="none"/>
          <w:lang w:eastAsia="zh-CN"/>
        </w:rPr>
        <w:t>章“投标文件格式”进行编写，如有必要，可以增加附页，作为</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文件的组成部分。</w:t>
      </w:r>
    </w:p>
    <w:p w14:paraId="1F7DDA96">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3.</w:t>
      </w:r>
      <w:r>
        <w:rPr>
          <w:rFonts w:hint="eastAsia" w:ascii="Times New Roman" w:hAnsi="Times New Roman" w:cs="Times New Roman"/>
          <w:highlight w:val="none"/>
          <w:lang w:val="en-US" w:eastAsia="zh-CN"/>
        </w:rPr>
        <w:t>6</w:t>
      </w:r>
      <w:r>
        <w:rPr>
          <w:rFonts w:hint="eastAsia" w:ascii="Times New Roman" w:hAnsi="Times New Roman" w:cs="Times New Roman"/>
          <w:highlight w:val="none"/>
          <w:lang w:eastAsia="zh-CN"/>
        </w:rPr>
        <w:t xml:space="preserve">.2 </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文件应对</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文件有关服务期限、</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有效期、服务价格、质量要求、安全目标、委托人要求、</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范围等实质性内容作出响应。</w:t>
      </w:r>
    </w:p>
    <w:p w14:paraId="50B7F352">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3.</w:t>
      </w:r>
      <w:r>
        <w:rPr>
          <w:rFonts w:hint="eastAsia" w:ascii="Times New Roman" w:hAnsi="Times New Roman" w:cs="Times New Roman"/>
          <w:highlight w:val="none"/>
          <w:lang w:val="en-US" w:eastAsia="zh-CN"/>
        </w:rPr>
        <w:t>6</w:t>
      </w:r>
      <w:r>
        <w:rPr>
          <w:rFonts w:hint="eastAsia" w:ascii="Times New Roman" w:hAnsi="Times New Roman" w:cs="Times New Roman"/>
          <w:highlight w:val="none"/>
          <w:lang w:eastAsia="zh-CN"/>
        </w:rPr>
        <w:t xml:space="preserve">.3 </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文件应用不褪色的材料书写或打印。</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文件格式中明确要求</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法定代表人或其委托代理人签字之处，必须由相关人员签名；明确要求</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加盖单位章之处，必须加盖单位章。其中，</w:t>
      </w:r>
      <w:r>
        <w:rPr>
          <w:rFonts w:hint="eastAsia" w:ascii="Times New Roman" w:hAnsi="Times New Roman" w:cs="Times New Roman"/>
          <w:highlight w:val="none"/>
          <w:lang w:val="en-US" w:eastAsia="zh-CN"/>
        </w:rPr>
        <w:t>响应函</w:t>
      </w:r>
      <w:r>
        <w:rPr>
          <w:rFonts w:hint="eastAsia" w:ascii="Times New Roman" w:hAnsi="Times New Roman" w:cs="Times New Roman"/>
          <w:highlight w:val="none"/>
          <w:lang w:eastAsia="zh-CN"/>
        </w:rPr>
        <w:t>及对</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文件的澄清和说明应加盖</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单位章，或由</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的法定代表人或其授权代理人签字。</w:t>
      </w:r>
    </w:p>
    <w:p w14:paraId="6680F319">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如果</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文件由委托代理人签署，则</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需提交授权委托书，授权委托书应按第</w:t>
      </w:r>
      <w:r>
        <w:rPr>
          <w:rFonts w:hint="eastAsia" w:ascii="Times New Roman" w:hAnsi="Times New Roman" w:cs="Times New Roman"/>
          <w:highlight w:val="none"/>
          <w:lang w:val="en-US" w:eastAsia="zh-CN"/>
        </w:rPr>
        <w:t>六</w:t>
      </w:r>
      <w:r>
        <w:rPr>
          <w:rFonts w:hint="eastAsia" w:ascii="Times New Roman" w:hAnsi="Times New Roman" w:cs="Times New Roman"/>
          <w:highlight w:val="none"/>
          <w:lang w:eastAsia="zh-CN"/>
        </w:rPr>
        <w:t>章“投标文件格式”的要求出具，并由法定代表人和委托代理人签名。</w:t>
      </w:r>
    </w:p>
    <w:p w14:paraId="6DDC177D">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如果由</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的法定代表人亲自签署</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文件，则</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需提交法定代表人身份证明，身份证明应符合第</w:t>
      </w:r>
      <w:r>
        <w:rPr>
          <w:rFonts w:hint="eastAsia" w:ascii="Times New Roman" w:hAnsi="Times New Roman" w:cs="Times New Roman"/>
          <w:highlight w:val="none"/>
          <w:lang w:val="en-US" w:eastAsia="zh-CN"/>
        </w:rPr>
        <w:t>六</w:t>
      </w:r>
      <w:r>
        <w:rPr>
          <w:rFonts w:hint="eastAsia" w:ascii="Times New Roman" w:hAnsi="Times New Roman" w:cs="Times New Roman"/>
          <w:highlight w:val="none"/>
          <w:lang w:eastAsia="zh-CN"/>
        </w:rPr>
        <w:t>章“投标文件格式”的要求。</w:t>
      </w:r>
    </w:p>
    <w:p w14:paraId="65421F40">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文件应尽量避免涂改、行间插字或删除。如果出现上述情况，改动之处应加盖单位章或由</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的法定代表人或其授权的代理人签字或盖单位章。</w:t>
      </w:r>
    </w:p>
    <w:p w14:paraId="2664CE55">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3.</w:t>
      </w:r>
      <w:r>
        <w:rPr>
          <w:rFonts w:hint="eastAsia" w:ascii="Times New Roman" w:hAnsi="Times New Roman" w:cs="Times New Roman"/>
          <w:highlight w:val="none"/>
          <w:lang w:val="en-US" w:eastAsia="zh-CN"/>
        </w:rPr>
        <w:t>6</w:t>
      </w:r>
      <w:r>
        <w:rPr>
          <w:rFonts w:hint="eastAsia" w:ascii="Times New Roman" w:hAnsi="Times New Roman" w:cs="Times New Roman"/>
          <w:highlight w:val="none"/>
          <w:lang w:eastAsia="zh-CN"/>
        </w:rPr>
        <w:t xml:space="preserve">.4 </w:t>
      </w:r>
      <w:r>
        <w:rPr>
          <w:rFonts w:hint="eastAsia" w:ascii="Times New Roman" w:hAnsi="Times New Roman" w:cs="Times New Roman"/>
          <w:b/>
          <w:bCs/>
          <w:highlight w:val="none"/>
          <w:lang w:val="en-US" w:eastAsia="zh-CN"/>
        </w:rPr>
        <w:t>响应</w:t>
      </w:r>
      <w:r>
        <w:rPr>
          <w:rFonts w:hint="eastAsia" w:ascii="Times New Roman" w:hAnsi="Times New Roman" w:cs="Times New Roman"/>
          <w:b/>
          <w:bCs/>
          <w:highlight w:val="none"/>
          <w:lang w:eastAsia="zh-CN"/>
        </w:rPr>
        <w:t>文件正本一份, 副本</w:t>
      </w:r>
      <w:r>
        <w:rPr>
          <w:rFonts w:hint="eastAsia" w:ascii="Times New Roman" w:hAnsi="Times New Roman" w:cs="Times New Roman"/>
          <w:b/>
          <w:bCs/>
          <w:highlight w:val="none"/>
          <w:lang w:val="en-US" w:eastAsia="zh-CN"/>
        </w:rPr>
        <w:t>三</w:t>
      </w:r>
      <w:r>
        <w:rPr>
          <w:rFonts w:hint="eastAsia" w:ascii="Times New Roman" w:hAnsi="Times New Roman" w:cs="Times New Roman"/>
          <w:b/>
          <w:bCs/>
          <w:highlight w:val="none"/>
          <w:lang w:eastAsia="zh-CN"/>
        </w:rPr>
        <w:t>份</w:t>
      </w:r>
      <w:r>
        <w:rPr>
          <w:rFonts w:hint="eastAsia" w:ascii="Times New Roman" w:hAnsi="Times New Roman" w:cs="Times New Roman"/>
          <w:highlight w:val="none"/>
          <w:lang w:eastAsia="zh-CN"/>
        </w:rPr>
        <w:t>，副本可采用正本的复印件或另行打印。正本和副本的封面右上角上应清楚地标记“正本”或“副本”的字样。当副本和正本不一致时，以纸质正本文件为准；同时，提供一份与纸质</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文件正本完全一致的电子版</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w:t>
      </w:r>
      <w:r>
        <w:rPr>
          <w:rFonts w:hint="eastAsia" w:ascii="Times New Roman" w:hAnsi="Times New Roman" w:cs="Times New Roman"/>
          <w:b/>
          <w:bCs/>
          <w:highlight w:val="none"/>
          <w:lang w:eastAsia="zh-CN"/>
        </w:rPr>
        <w:t>即纸质</w:t>
      </w:r>
      <w:r>
        <w:rPr>
          <w:rFonts w:hint="eastAsia" w:ascii="Times New Roman" w:hAnsi="Times New Roman" w:cs="Times New Roman"/>
          <w:b/>
          <w:bCs/>
          <w:highlight w:val="none"/>
          <w:lang w:val="en-US" w:eastAsia="zh-CN"/>
        </w:rPr>
        <w:t>响应</w:t>
      </w:r>
      <w:r>
        <w:rPr>
          <w:rFonts w:hint="eastAsia" w:ascii="Times New Roman" w:hAnsi="Times New Roman" w:cs="Times New Roman"/>
          <w:b/>
          <w:bCs/>
          <w:highlight w:val="none"/>
          <w:lang w:eastAsia="zh-CN"/>
        </w:rPr>
        <w:t>文件正本扫描件，U盘介质，与纸质</w:t>
      </w:r>
      <w:r>
        <w:rPr>
          <w:rFonts w:hint="eastAsia" w:ascii="Times New Roman" w:hAnsi="Times New Roman" w:cs="Times New Roman"/>
          <w:b/>
          <w:bCs/>
          <w:highlight w:val="none"/>
          <w:lang w:val="en-US" w:eastAsia="zh-CN"/>
        </w:rPr>
        <w:t>响应</w:t>
      </w:r>
      <w:r>
        <w:rPr>
          <w:rFonts w:hint="eastAsia" w:ascii="Times New Roman" w:hAnsi="Times New Roman" w:cs="Times New Roman"/>
          <w:b/>
          <w:bCs/>
          <w:highlight w:val="none"/>
          <w:lang w:eastAsia="zh-CN"/>
        </w:rPr>
        <w:t>文件一同封装</w:t>
      </w:r>
      <w:r>
        <w:rPr>
          <w:rFonts w:hint="eastAsia" w:ascii="Times New Roman" w:hAnsi="Times New Roman" w:cs="Times New Roman"/>
          <w:highlight w:val="none"/>
          <w:lang w:eastAsia="zh-CN"/>
        </w:rPr>
        <w:t>）。</w:t>
      </w:r>
    </w:p>
    <w:p w14:paraId="71471CF9">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3.</w:t>
      </w:r>
      <w:r>
        <w:rPr>
          <w:rFonts w:hint="eastAsia" w:ascii="Times New Roman" w:hAnsi="Times New Roman" w:cs="Times New Roman"/>
          <w:highlight w:val="none"/>
          <w:lang w:val="en-US" w:eastAsia="zh-CN"/>
        </w:rPr>
        <w:t>6</w:t>
      </w:r>
      <w:r>
        <w:rPr>
          <w:rFonts w:hint="eastAsia" w:ascii="Times New Roman" w:hAnsi="Times New Roman" w:cs="Times New Roman"/>
          <w:highlight w:val="none"/>
          <w:lang w:eastAsia="zh-CN"/>
        </w:rPr>
        <w:t xml:space="preserve">.5 </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文件的正本与副本应分别装订成册（A4 纸幅）。</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文件不得采用活页夹装订，否则，</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人对由于</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文件装订松散而造成的丢失或其他后果不承担任何责任。</w:t>
      </w:r>
    </w:p>
    <w:p w14:paraId="101C84D8">
      <w:pPr>
        <w:keepNext/>
        <w:keepLines/>
        <w:spacing w:before="156" w:beforeLines="50" w:after="156" w:afterLines="50"/>
        <w:outlineLvl w:val="1"/>
        <w:rPr>
          <w:rFonts w:ascii="Times New Roman" w:hAnsi="Times New Roman" w:eastAsia="黑体" w:cs="Times New Roman"/>
          <w:bCs/>
          <w:sz w:val="24"/>
          <w:szCs w:val="32"/>
          <w:highlight w:val="none"/>
        </w:rPr>
      </w:pPr>
      <w:bookmarkStart w:id="89" w:name="_Toc14201233"/>
      <w:bookmarkStart w:id="90" w:name="_Toc26656964"/>
      <w:bookmarkStart w:id="91" w:name="_Toc9067723"/>
      <w:r>
        <w:rPr>
          <w:rFonts w:ascii="Times New Roman" w:hAnsi="Times New Roman" w:eastAsia="黑体" w:cs="Times New Roman"/>
          <w:bCs/>
          <w:sz w:val="24"/>
          <w:szCs w:val="32"/>
          <w:highlight w:val="none"/>
        </w:rPr>
        <w:t xml:space="preserve">4. </w:t>
      </w:r>
      <w:bookmarkEnd w:id="89"/>
      <w:bookmarkEnd w:id="90"/>
      <w:bookmarkEnd w:id="91"/>
      <w:r>
        <w:rPr>
          <w:rFonts w:ascii="Times New Roman" w:hAnsi="Times New Roman" w:eastAsia="黑体" w:cs="Times New Roman"/>
          <w:bCs/>
          <w:sz w:val="24"/>
          <w:szCs w:val="32"/>
          <w:highlight w:val="none"/>
        </w:rPr>
        <w:t>响应文件的递交</w:t>
      </w:r>
    </w:p>
    <w:p w14:paraId="46A02157">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4.1.1 本次</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采用单信封形式，</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文件信封应单独密封包装。</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文件的正本与副本应统一密封在一个封套中。封套应加贴封条，并在封套的封口处加盖</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单位章或由</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的法定代表人或其委托代理人签字。</w:t>
      </w:r>
    </w:p>
    <w:p w14:paraId="62274F3C">
      <w:pPr>
        <w:spacing w:line="440" w:lineRule="exact"/>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4.1.2</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文件信封封套上应写明的内容</w:t>
      </w:r>
      <w:r>
        <w:rPr>
          <w:rFonts w:hint="eastAsia" w:ascii="Times New Roman" w:hAnsi="Times New Roman" w:cs="Times New Roman"/>
          <w:highlight w:val="none"/>
          <w:lang w:val="en-US" w:eastAsia="zh-CN"/>
        </w:rPr>
        <w:t>建议如下：</w:t>
      </w:r>
    </w:p>
    <w:p w14:paraId="517EDA61">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u w:val="single"/>
          <w:lang w:val="en-US" w:eastAsia="zh-CN"/>
        </w:rPr>
        <w:t xml:space="preserve">             响应</w:t>
      </w:r>
      <w:r>
        <w:rPr>
          <w:rFonts w:hint="eastAsia" w:ascii="Times New Roman" w:hAnsi="Times New Roman" w:cs="Times New Roman"/>
          <w:highlight w:val="none"/>
          <w:lang w:eastAsia="zh-CN"/>
        </w:rPr>
        <w:t>文件</w:t>
      </w:r>
    </w:p>
    <w:p w14:paraId="1D8549DB">
      <w:pPr>
        <w:spacing w:line="440" w:lineRule="exact"/>
        <w:ind w:firstLine="420"/>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在</w:t>
      </w:r>
      <w:r>
        <w:rPr>
          <w:rFonts w:hint="eastAsia" w:ascii="Times New Roman" w:hAnsi="Times New Roman" w:cs="Times New Roman"/>
          <w:highlight w:val="none"/>
          <w:lang w:val="en-US" w:eastAsia="zh-CN"/>
        </w:rPr>
        <w:t>2026</w:t>
      </w:r>
      <w:r>
        <w:rPr>
          <w:rFonts w:hint="eastAsia" w:ascii="Times New Roman" w:hAnsi="Times New Roman" w:cs="Times New Roman"/>
          <w:highlight w:val="none"/>
          <w:lang w:eastAsia="zh-CN"/>
        </w:rPr>
        <w:t>年×月×日×时×分前不得开启”</w:t>
      </w:r>
    </w:p>
    <w:p w14:paraId="6C74806E">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4.1.3未按本章第 4.1.1 项要求密封的</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人将予以拒收。</w:t>
      </w:r>
    </w:p>
    <w:p w14:paraId="3A2F04EB">
      <w:pPr>
        <w:keepNext/>
        <w:keepLines/>
        <w:spacing w:before="156" w:beforeLines="50" w:after="156" w:afterLines="50"/>
        <w:outlineLvl w:val="1"/>
        <w:rPr>
          <w:rFonts w:ascii="Times New Roman" w:hAnsi="Times New Roman" w:eastAsia="黑体" w:cs="Times New Roman"/>
          <w:bCs/>
          <w:sz w:val="24"/>
          <w:szCs w:val="32"/>
          <w:highlight w:val="none"/>
        </w:rPr>
      </w:pPr>
      <w:bookmarkStart w:id="92" w:name="_Toc9067724"/>
      <w:bookmarkStart w:id="93" w:name="_Toc26656968"/>
      <w:bookmarkStart w:id="94" w:name="_Toc14201237"/>
      <w:r>
        <w:rPr>
          <w:rFonts w:ascii="Times New Roman" w:hAnsi="Times New Roman" w:eastAsia="黑体" w:cs="Times New Roman"/>
          <w:bCs/>
          <w:sz w:val="24"/>
          <w:szCs w:val="32"/>
          <w:highlight w:val="none"/>
        </w:rPr>
        <w:t xml:space="preserve">5. </w:t>
      </w:r>
      <w:bookmarkEnd w:id="92"/>
      <w:bookmarkEnd w:id="93"/>
      <w:bookmarkEnd w:id="94"/>
      <w:r>
        <w:rPr>
          <w:rFonts w:ascii="Times New Roman" w:hAnsi="Times New Roman" w:eastAsia="黑体" w:cs="Times New Roman"/>
          <w:bCs/>
          <w:sz w:val="24"/>
          <w:szCs w:val="32"/>
          <w:highlight w:val="none"/>
        </w:rPr>
        <w:t>启封</w:t>
      </w:r>
    </w:p>
    <w:p w14:paraId="355B96C3">
      <w:pPr>
        <w:spacing w:line="360" w:lineRule="auto"/>
        <w:ind w:firstLine="420"/>
        <w:rPr>
          <w:rFonts w:hint="eastAsia" w:ascii="Times New Roman" w:hAnsi="Times New Roman" w:eastAsia="宋体" w:cs="Times New Roman"/>
          <w:highlight w:val="none"/>
          <w:lang w:eastAsia="zh-CN"/>
        </w:rPr>
      </w:pPr>
      <w:r>
        <w:rPr>
          <w:rFonts w:ascii="Times New Roman" w:hAnsi="Times New Roman" w:eastAsia="宋体" w:cs="Times New Roman"/>
          <w:highlight w:val="none"/>
        </w:rPr>
        <w:t>5.1采购人在本章第4.2.1项规定的响应文件递交截止时间（启封时间），</w:t>
      </w:r>
      <w:r>
        <w:rPr>
          <w:rFonts w:hint="eastAsia" w:ascii="Times New Roman" w:hAnsi="Times New Roman" w:eastAsia="宋体" w:cs="Times New Roman"/>
          <w:highlight w:val="none"/>
          <w:lang w:val="en-US" w:eastAsia="zh-CN"/>
        </w:rPr>
        <w:t>公开开启所有响应文件，</w:t>
      </w:r>
      <w:r>
        <w:rPr>
          <w:rFonts w:hint="eastAsia" w:ascii="Times New Roman" w:hAnsi="Times New Roman" w:eastAsia="宋体" w:cs="Times New Roman"/>
          <w:highlight w:val="none"/>
          <w:lang w:eastAsia="zh-CN"/>
        </w:rPr>
        <w:t>并邀请所有</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lang w:eastAsia="zh-CN"/>
        </w:rPr>
        <w:t xml:space="preserve">的法定代表人或其委托代理人准时参加。 </w:t>
      </w:r>
    </w:p>
    <w:p w14:paraId="388F58A3">
      <w:pPr>
        <w:spacing w:line="360" w:lineRule="auto"/>
        <w:ind w:firstLine="420"/>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lang w:eastAsia="zh-CN"/>
        </w:rPr>
        <w:t>若未派法定代表人或委托代理人出席开标活动，视为该</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lang w:eastAsia="zh-CN"/>
        </w:rPr>
        <w:t>默认开标结果。</w:t>
      </w:r>
    </w:p>
    <w:p w14:paraId="628F09C7">
      <w:pPr>
        <w:spacing w:line="360" w:lineRule="auto"/>
        <w:ind w:firstLine="420"/>
        <w:rPr>
          <w:rFonts w:ascii="Times New Roman" w:hAnsi="Times New Roman" w:eastAsia="宋体" w:cs="Times New Roman"/>
          <w:highlight w:val="none"/>
        </w:rPr>
      </w:pPr>
      <w:bookmarkStart w:id="95" w:name="_Toc26656970"/>
      <w:bookmarkStart w:id="96" w:name="_Toc14201239"/>
      <w:r>
        <w:rPr>
          <w:rFonts w:ascii="Times New Roman" w:hAnsi="Times New Roman" w:eastAsia="宋体" w:cs="Times New Roman"/>
          <w:highlight w:val="none"/>
        </w:rPr>
        <w:t>5.2启封程序</w:t>
      </w:r>
      <w:bookmarkEnd w:id="95"/>
      <w:bookmarkEnd w:id="96"/>
    </w:p>
    <w:p w14:paraId="6323F669">
      <w:pPr>
        <w:spacing w:line="360" w:lineRule="auto"/>
        <w:ind w:firstLine="420"/>
        <w:rPr>
          <w:rFonts w:ascii="Times New Roman" w:hAnsi="Times New Roman" w:eastAsia="宋体" w:cs="Times New Roman"/>
          <w:highlight w:val="none"/>
        </w:rPr>
      </w:pPr>
      <w:r>
        <w:rPr>
          <w:rFonts w:ascii="Times New Roman" w:hAnsi="Times New Roman" w:eastAsia="宋体" w:cs="Times New Roman"/>
          <w:highlight w:val="none"/>
        </w:rPr>
        <w:t>5.2.1主持人按下列程序进行启封：</w:t>
      </w:r>
    </w:p>
    <w:p w14:paraId="5460094A">
      <w:pPr>
        <w:spacing w:line="360" w:lineRule="auto"/>
        <w:ind w:firstLine="420"/>
        <w:rPr>
          <w:rFonts w:ascii="Times New Roman" w:hAnsi="Times New Roman" w:eastAsia="宋体" w:cs="Times New Roman"/>
          <w:highlight w:val="none"/>
        </w:rPr>
      </w:pPr>
      <w:r>
        <w:rPr>
          <w:rFonts w:ascii="Times New Roman" w:hAnsi="Times New Roman" w:eastAsia="宋体" w:cs="Times New Roman"/>
          <w:highlight w:val="none"/>
        </w:rPr>
        <w:t>（1）公布在响应文件递交截止时间前递交响应文件的供应商数量；</w:t>
      </w:r>
    </w:p>
    <w:p w14:paraId="4914F1C5">
      <w:pPr>
        <w:spacing w:line="440" w:lineRule="exact"/>
        <w:ind w:firstLine="420"/>
        <w:rPr>
          <w:rFonts w:hint="eastAsia"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rPr>
        <w:t>宣布</w:t>
      </w:r>
      <w:r>
        <w:rPr>
          <w:rFonts w:hint="eastAsia" w:ascii="Times New Roman" w:hAnsi="Times New Roman" w:eastAsia="宋体" w:cs="Times New Roman"/>
          <w:highlight w:val="none"/>
          <w:lang w:val="en-US" w:eastAsia="zh-CN"/>
        </w:rPr>
        <w:t>开启</w:t>
      </w:r>
      <w:r>
        <w:rPr>
          <w:rFonts w:hint="eastAsia" w:ascii="Times New Roman" w:hAnsi="Times New Roman" w:eastAsia="宋体" w:cs="Times New Roman"/>
          <w:highlight w:val="none"/>
        </w:rPr>
        <w:t>人、唱标人、记录人等有关人员姓名；</w:t>
      </w:r>
    </w:p>
    <w:p w14:paraId="5852030B">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由</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代表检查投标文件的密封情况；</w:t>
      </w:r>
    </w:p>
    <w:p w14:paraId="0C2BB84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当众</w:t>
      </w:r>
      <w:r>
        <w:rPr>
          <w:rFonts w:hint="eastAsia" w:ascii="Times New Roman" w:hAnsi="Times New Roman" w:eastAsia="宋体" w:cs="Times New Roman"/>
          <w:highlight w:val="none"/>
          <w:lang w:val="en-US" w:eastAsia="zh-CN"/>
        </w:rPr>
        <w:t>随机开启所有响应文件</w:t>
      </w:r>
      <w:r>
        <w:rPr>
          <w:rFonts w:hint="eastAsia" w:ascii="Times New Roman" w:hAnsi="Times New Roman" w:eastAsia="宋体" w:cs="Times New Roman"/>
          <w:highlight w:val="none"/>
        </w:rPr>
        <w:t>，公布</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名称、</w:t>
      </w:r>
      <w:r>
        <w:rPr>
          <w:rFonts w:hint="eastAsia" w:ascii="Times New Roman" w:hAnsi="Times New Roman" w:eastAsia="宋体" w:cs="Times New Roman"/>
          <w:highlight w:val="none"/>
          <w:lang w:val="en-US" w:eastAsia="zh-CN"/>
        </w:rPr>
        <w:t>响应报价、服务期限等内容</w:t>
      </w:r>
      <w:r>
        <w:rPr>
          <w:rFonts w:hint="eastAsia" w:ascii="Times New Roman" w:hAnsi="Times New Roman" w:eastAsia="宋体" w:cs="Times New Roman"/>
          <w:highlight w:val="none"/>
        </w:rPr>
        <w:t>并记录在案；</w:t>
      </w:r>
    </w:p>
    <w:p w14:paraId="44C8B954">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代表、</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代表、记录人等有关人员在</w:t>
      </w:r>
      <w:r>
        <w:rPr>
          <w:rFonts w:hint="eastAsia" w:ascii="Times New Roman" w:hAnsi="Times New Roman" w:eastAsia="宋体" w:cs="Times New Roman"/>
          <w:highlight w:val="none"/>
          <w:lang w:val="en-US" w:eastAsia="zh-CN"/>
        </w:rPr>
        <w:t>开启</w:t>
      </w:r>
      <w:r>
        <w:rPr>
          <w:rFonts w:hint="eastAsia" w:ascii="Times New Roman" w:hAnsi="Times New Roman" w:eastAsia="宋体" w:cs="Times New Roman"/>
          <w:highlight w:val="none"/>
        </w:rPr>
        <w:t>记录上签字确认；</w:t>
      </w:r>
    </w:p>
    <w:p w14:paraId="049D3D6E">
      <w:pPr>
        <w:spacing w:line="440" w:lineRule="exact"/>
        <w:ind w:firstLine="420"/>
        <w:rPr>
          <w:rFonts w:ascii="Times New Roman" w:hAnsi="Times New Roman" w:eastAsia="宋体" w:cs="Times New Roman"/>
          <w:bCs/>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开启会议</w:t>
      </w:r>
      <w:r>
        <w:rPr>
          <w:rFonts w:hint="eastAsia" w:ascii="Times New Roman" w:hAnsi="Times New Roman" w:eastAsia="宋体" w:cs="Times New Roman"/>
          <w:highlight w:val="none"/>
        </w:rPr>
        <w:t>结束</w:t>
      </w:r>
      <w:r>
        <w:rPr>
          <w:rFonts w:ascii="Times New Roman" w:hAnsi="Times New Roman" w:eastAsia="宋体" w:cs="Times New Roman"/>
          <w:bCs/>
          <w:highlight w:val="none"/>
        </w:rPr>
        <w:t>。</w:t>
      </w:r>
    </w:p>
    <w:p w14:paraId="6080A7DD">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5.2.2在</w:t>
      </w:r>
      <w:r>
        <w:rPr>
          <w:rFonts w:hint="eastAsia" w:ascii="Times New Roman" w:hAnsi="Times New Roman" w:cs="Times New Roman"/>
          <w:highlight w:val="none"/>
          <w:lang w:val="en-US" w:eastAsia="zh-CN"/>
        </w:rPr>
        <w:t>响应文件开启</w:t>
      </w:r>
      <w:r>
        <w:rPr>
          <w:rFonts w:hint="eastAsia" w:ascii="Times New Roman" w:hAnsi="Times New Roman" w:cs="Times New Roman"/>
          <w:highlight w:val="none"/>
          <w:lang w:eastAsia="zh-CN"/>
        </w:rPr>
        <w:t>过程中，若</w:t>
      </w:r>
      <w:r>
        <w:rPr>
          <w:rFonts w:hint="eastAsia" w:ascii="Times New Roman" w:hAnsi="Times New Roman" w:cs="Times New Roman"/>
          <w:highlight w:val="none"/>
          <w:lang w:val="en-US" w:eastAsia="zh-CN"/>
        </w:rPr>
        <w:t>采购</w:t>
      </w:r>
      <w:r>
        <w:rPr>
          <w:rFonts w:hint="eastAsia" w:ascii="Times New Roman" w:hAnsi="Times New Roman" w:cs="Times New Roman"/>
          <w:highlight w:val="none"/>
          <w:lang w:eastAsia="zh-CN"/>
        </w:rPr>
        <w:t>人宣读的内容与</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文件不符，</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有权在</w:t>
      </w:r>
      <w:r>
        <w:rPr>
          <w:rFonts w:hint="eastAsia" w:ascii="Times New Roman" w:hAnsi="Times New Roman" w:cs="Times New Roman"/>
          <w:highlight w:val="none"/>
          <w:lang w:val="en-US" w:eastAsia="zh-CN"/>
        </w:rPr>
        <w:t>开启会议</w:t>
      </w:r>
      <w:r>
        <w:rPr>
          <w:rFonts w:hint="eastAsia" w:ascii="Times New Roman" w:hAnsi="Times New Roman" w:cs="Times New Roman"/>
          <w:highlight w:val="none"/>
          <w:lang w:eastAsia="zh-CN"/>
        </w:rPr>
        <w:t>现场提出疑问， 经</w:t>
      </w:r>
      <w:r>
        <w:rPr>
          <w:rFonts w:hint="eastAsia" w:ascii="Times New Roman" w:hAnsi="Times New Roman" w:cs="Times New Roman"/>
          <w:highlight w:val="none"/>
          <w:lang w:val="en-US" w:eastAsia="zh-CN"/>
        </w:rPr>
        <w:t>采购人</w:t>
      </w:r>
      <w:r>
        <w:rPr>
          <w:rFonts w:hint="eastAsia" w:ascii="Times New Roman" w:hAnsi="Times New Roman" w:cs="Times New Roman"/>
          <w:highlight w:val="none"/>
          <w:lang w:eastAsia="zh-CN"/>
        </w:rPr>
        <w:t>当场核查确认之后，可重新宣读其</w:t>
      </w:r>
      <w:r>
        <w:rPr>
          <w:rFonts w:hint="eastAsia" w:ascii="Times New Roman" w:hAnsi="Times New Roman" w:cs="Times New Roman"/>
          <w:highlight w:val="none"/>
          <w:lang w:val="en-US" w:eastAsia="zh-CN"/>
        </w:rPr>
        <w:t>响应</w:t>
      </w:r>
      <w:r>
        <w:rPr>
          <w:rFonts w:hint="eastAsia" w:ascii="Times New Roman" w:hAnsi="Times New Roman" w:cs="Times New Roman"/>
          <w:highlight w:val="none"/>
          <w:lang w:eastAsia="zh-CN"/>
        </w:rPr>
        <w:t>文件。若</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现场未提出疑问，则认为</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lang w:eastAsia="zh-CN"/>
        </w:rPr>
        <w:t>己确认</w:t>
      </w:r>
      <w:r>
        <w:rPr>
          <w:rFonts w:hint="eastAsia" w:ascii="Times New Roman" w:hAnsi="Times New Roman" w:cs="Times New Roman"/>
          <w:highlight w:val="none"/>
          <w:lang w:val="en-US" w:eastAsia="zh-CN"/>
        </w:rPr>
        <w:t>采购人</w:t>
      </w:r>
      <w:r>
        <w:rPr>
          <w:rFonts w:hint="eastAsia" w:ascii="Times New Roman" w:hAnsi="Times New Roman" w:cs="Times New Roman"/>
          <w:highlight w:val="none"/>
          <w:lang w:eastAsia="zh-CN"/>
        </w:rPr>
        <w:t>宣读的内容</w:t>
      </w:r>
      <w:r>
        <w:rPr>
          <w:rFonts w:ascii="Times New Roman" w:hAnsi="Times New Roman" w:cs="Times New Roman"/>
          <w:highlight w:val="none"/>
        </w:rPr>
        <w:t>。</w:t>
      </w:r>
    </w:p>
    <w:p w14:paraId="08BDC8AA">
      <w:pPr>
        <w:keepNext/>
        <w:keepLines/>
        <w:spacing w:before="156" w:beforeLines="50" w:after="156" w:afterLines="50"/>
        <w:outlineLvl w:val="1"/>
        <w:rPr>
          <w:rFonts w:ascii="Times New Roman" w:hAnsi="Times New Roman" w:eastAsia="黑体" w:cs="Times New Roman"/>
          <w:bCs/>
          <w:sz w:val="24"/>
          <w:szCs w:val="32"/>
          <w:highlight w:val="none"/>
        </w:rPr>
      </w:pPr>
      <w:bookmarkStart w:id="97" w:name="_Toc9067725"/>
      <w:bookmarkStart w:id="98" w:name="_Toc14201241"/>
      <w:bookmarkStart w:id="99" w:name="_Toc26656972"/>
      <w:r>
        <w:rPr>
          <w:rFonts w:ascii="Times New Roman" w:hAnsi="Times New Roman" w:eastAsia="黑体" w:cs="Times New Roman"/>
          <w:bCs/>
          <w:sz w:val="24"/>
          <w:szCs w:val="32"/>
          <w:highlight w:val="none"/>
        </w:rPr>
        <w:t>6. 评</w:t>
      </w:r>
      <w:bookmarkEnd w:id="97"/>
      <w:bookmarkEnd w:id="98"/>
      <w:bookmarkEnd w:id="99"/>
      <w:r>
        <w:rPr>
          <w:rFonts w:ascii="Times New Roman" w:hAnsi="Times New Roman" w:eastAsia="黑体" w:cs="Times New Roman"/>
          <w:bCs/>
          <w:sz w:val="24"/>
          <w:szCs w:val="32"/>
          <w:highlight w:val="none"/>
        </w:rPr>
        <w:t>审</w:t>
      </w:r>
    </w:p>
    <w:p w14:paraId="3C4AC24B">
      <w:pPr>
        <w:keepNext/>
        <w:keepLines/>
        <w:spacing w:before="120" w:after="120"/>
        <w:outlineLvl w:val="2"/>
        <w:rPr>
          <w:rFonts w:ascii="Times New Roman" w:hAnsi="Times New Roman" w:eastAsia="黑体" w:cs="Times New Roman"/>
          <w:bCs/>
          <w:sz w:val="24"/>
          <w:szCs w:val="32"/>
          <w:highlight w:val="none"/>
        </w:rPr>
      </w:pPr>
      <w:bookmarkStart w:id="100" w:name="_Toc14201242"/>
      <w:bookmarkStart w:id="101" w:name="_Toc26656973"/>
      <w:r>
        <w:rPr>
          <w:rFonts w:ascii="Times New Roman" w:hAnsi="Times New Roman" w:eastAsia="黑体" w:cs="Times New Roman"/>
          <w:bCs/>
          <w:sz w:val="24"/>
          <w:szCs w:val="32"/>
          <w:highlight w:val="none"/>
        </w:rPr>
        <w:t>6.1</w:t>
      </w:r>
      <w:bookmarkEnd w:id="100"/>
      <w:bookmarkEnd w:id="101"/>
      <w:r>
        <w:rPr>
          <w:rFonts w:ascii="Times New Roman" w:hAnsi="Times New Roman" w:eastAsia="黑体" w:cs="Times New Roman"/>
          <w:bCs/>
          <w:sz w:val="24"/>
          <w:szCs w:val="32"/>
          <w:highlight w:val="none"/>
        </w:rPr>
        <w:t>评审小组</w:t>
      </w:r>
    </w:p>
    <w:p w14:paraId="10EFEC20">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评审由采购人自行组建的评审小组负责。评审小组人数：3~7人（单数）。</w:t>
      </w:r>
    </w:p>
    <w:p w14:paraId="31E7E349">
      <w:pPr>
        <w:keepNext/>
        <w:keepLines/>
        <w:spacing w:before="120" w:after="120"/>
        <w:outlineLvl w:val="2"/>
        <w:rPr>
          <w:rFonts w:ascii="Times New Roman" w:hAnsi="Times New Roman" w:eastAsia="黑体" w:cs="Times New Roman"/>
          <w:bCs/>
          <w:sz w:val="24"/>
          <w:szCs w:val="32"/>
          <w:highlight w:val="none"/>
        </w:rPr>
      </w:pPr>
      <w:bookmarkStart w:id="102" w:name="_Toc14201244"/>
      <w:bookmarkStart w:id="103" w:name="_Toc26656975"/>
      <w:r>
        <w:rPr>
          <w:rFonts w:ascii="Times New Roman" w:hAnsi="Times New Roman" w:eastAsia="黑体" w:cs="Times New Roman"/>
          <w:bCs/>
          <w:sz w:val="24"/>
          <w:szCs w:val="32"/>
          <w:highlight w:val="none"/>
        </w:rPr>
        <w:t>6.2评</w:t>
      </w:r>
      <w:bookmarkEnd w:id="102"/>
      <w:bookmarkEnd w:id="103"/>
      <w:r>
        <w:rPr>
          <w:rFonts w:ascii="Times New Roman" w:hAnsi="Times New Roman" w:eastAsia="黑体" w:cs="Times New Roman"/>
          <w:bCs/>
          <w:sz w:val="24"/>
          <w:szCs w:val="32"/>
          <w:highlight w:val="none"/>
        </w:rPr>
        <w:t>审</w:t>
      </w:r>
    </w:p>
    <w:p w14:paraId="54C333D0">
      <w:pPr>
        <w:spacing w:line="440" w:lineRule="exact"/>
        <w:ind w:firstLine="420"/>
        <w:rPr>
          <w:rFonts w:ascii="Times New Roman" w:hAnsi="Times New Roman" w:cs="Times New Roman"/>
          <w:highlight w:val="none"/>
        </w:rPr>
      </w:pPr>
      <w:r>
        <w:rPr>
          <w:rFonts w:ascii="Times New Roman" w:hAnsi="Times New Roman" w:cs="Times New Roman"/>
          <w:highlight w:val="none"/>
        </w:rPr>
        <w:t>6.2.1评审小组按照第三章“评审办法”规定的方法、评审因素、标准和程序对响应文件进行评审。</w:t>
      </w:r>
    </w:p>
    <w:p w14:paraId="0C485D79">
      <w:pPr>
        <w:spacing w:line="440" w:lineRule="exact"/>
        <w:ind w:firstLine="420"/>
        <w:rPr>
          <w:rFonts w:ascii="Times New Roman" w:hAnsi="Times New Roman" w:cs="Times New Roman"/>
          <w:highlight w:val="none"/>
        </w:rPr>
      </w:pPr>
      <w:r>
        <w:rPr>
          <w:rFonts w:ascii="Times New Roman" w:hAnsi="Times New Roman" w:cs="Times New Roman"/>
          <w:highlight w:val="none"/>
        </w:rPr>
        <w:t>6.2.2评审完成后，评审小组应向采购人提交书面评审报告和成交候选人名单。评审小组推荐成交候选人的人数为：3人（如不足3人，可以按实际数量推荐）。</w:t>
      </w:r>
    </w:p>
    <w:p w14:paraId="42966AE4">
      <w:pPr>
        <w:keepNext/>
        <w:keepLines/>
        <w:spacing w:before="156" w:beforeLines="50" w:after="156" w:afterLines="50"/>
        <w:outlineLvl w:val="1"/>
        <w:rPr>
          <w:rFonts w:ascii="Times New Roman" w:hAnsi="Times New Roman" w:eastAsia="黑体" w:cs="Times New Roman"/>
          <w:bCs/>
          <w:sz w:val="24"/>
          <w:szCs w:val="32"/>
          <w:highlight w:val="none"/>
        </w:rPr>
      </w:pPr>
      <w:bookmarkStart w:id="104" w:name="_Toc26656976"/>
      <w:bookmarkStart w:id="105" w:name="_Toc9067726"/>
      <w:bookmarkStart w:id="106" w:name="_Toc14201245"/>
      <w:r>
        <w:rPr>
          <w:rFonts w:ascii="Times New Roman" w:hAnsi="Times New Roman" w:eastAsia="黑体" w:cs="Times New Roman"/>
          <w:bCs/>
          <w:sz w:val="24"/>
          <w:szCs w:val="32"/>
          <w:highlight w:val="none"/>
        </w:rPr>
        <w:t>7. 合同授予</w:t>
      </w:r>
      <w:bookmarkEnd w:id="104"/>
      <w:bookmarkEnd w:id="105"/>
      <w:bookmarkEnd w:id="106"/>
    </w:p>
    <w:p w14:paraId="3B231C86">
      <w:pPr>
        <w:keepNext/>
        <w:keepLines/>
        <w:spacing w:before="120" w:after="120"/>
        <w:outlineLvl w:val="2"/>
        <w:rPr>
          <w:rFonts w:ascii="Times New Roman" w:hAnsi="Times New Roman" w:eastAsia="黑体" w:cs="Times New Roman"/>
          <w:bCs/>
          <w:sz w:val="24"/>
          <w:szCs w:val="32"/>
          <w:highlight w:val="none"/>
        </w:rPr>
      </w:pPr>
      <w:bookmarkStart w:id="107" w:name="_Toc26656977"/>
      <w:bookmarkStart w:id="108" w:name="_Toc14201246"/>
      <w:r>
        <w:rPr>
          <w:rFonts w:ascii="Times New Roman" w:hAnsi="Times New Roman" w:eastAsia="黑体" w:cs="Times New Roman"/>
          <w:bCs/>
          <w:sz w:val="24"/>
          <w:szCs w:val="32"/>
          <w:highlight w:val="none"/>
        </w:rPr>
        <w:t>7.1成交候选人公示</w:t>
      </w:r>
      <w:bookmarkEnd w:id="107"/>
      <w:bookmarkEnd w:id="108"/>
    </w:p>
    <w:p w14:paraId="10B4C0A5">
      <w:pPr>
        <w:spacing w:line="440" w:lineRule="exact"/>
        <w:ind w:firstLine="420"/>
        <w:rPr>
          <w:rFonts w:ascii="Times New Roman" w:hAnsi="Times New Roman" w:cs="Times New Roman"/>
          <w:highlight w:val="none"/>
        </w:rPr>
      </w:pPr>
      <w:r>
        <w:rPr>
          <w:rFonts w:ascii="Times New Roman" w:hAnsi="Times New Roman" w:cs="Times New Roman"/>
          <w:highlight w:val="none"/>
        </w:rPr>
        <w:t>采用公开询比方式采购的项目，公示期不得少于2日。</w:t>
      </w:r>
    </w:p>
    <w:p w14:paraId="5F6CD84E">
      <w:pPr>
        <w:keepNext/>
        <w:keepLines/>
        <w:spacing w:before="120" w:after="120"/>
        <w:outlineLvl w:val="2"/>
        <w:rPr>
          <w:rFonts w:ascii="Times New Roman" w:hAnsi="Times New Roman" w:eastAsia="黑体" w:cs="Times New Roman"/>
          <w:bCs/>
          <w:sz w:val="24"/>
          <w:szCs w:val="32"/>
          <w:highlight w:val="none"/>
        </w:rPr>
      </w:pPr>
      <w:bookmarkStart w:id="109" w:name="_Toc26656978"/>
      <w:bookmarkStart w:id="110" w:name="_Toc14201247"/>
      <w:r>
        <w:rPr>
          <w:rFonts w:ascii="Times New Roman" w:hAnsi="Times New Roman" w:eastAsia="黑体" w:cs="Times New Roman"/>
          <w:bCs/>
          <w:sz w:val="24"/>
          <w:szCs w:val="32"/>
          <w:highlight w:val="none"/>
        </w:rPr>
        <w:t>7.2评审结果异议</w:t>
      </w:r>
      <w:bookmarkEnd w:id="109"/>
      <w:bookmarkEnd w:id="110"/>
    </w:p>
    <w:p w14:paraId="236B54B2">
      <w:pPr>
        <w:spacing w:line="440" w:lineRule="exact"/>
        <w:ind w:firstLine="420"/>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14:paraId="769CC131">
      <w:pPr>
        <w:keepNext/>
        <w:keepLines/>
        <w:spacing w:before="120" w:after="120"/>
        <w:outlineLvl w:val="2"/>
        <w:rPr>
          <w:rFonts w:ascii="Times New Roman" w:hAnsi="Times New Roman" w:eastAsia="黑体" w:cs="Times New Roman"/>
          <w:bCs/>
          <w:sz w:val="24"/>
          <w:szCs w:val="32"/>
          <w:highlight w:val="none"/>
        </w:rPr>
      </w:pPr>
      <w:bookmarkStart w:id="111" w:name="_Toc26656979"/>
      <w:bookmarkStart w:id="112" w:name="_Toc14201248"/>
      <w:r>
        <w:rPr>
          <w:rFonts w:ascii="Times New Roman" w:hAnsi="Times New Roman" w:eastAsia="黑体" w:cs="Times New Roman"/>
          <w:bCs/>
          <w:sz w:val="24"/>
          <w:szCs w:val="32"/>
          <w:highlight w:val="none"/>
        </w:rPr>
        <w:t>7.3成交候选人履约能力审查</w:t>
      </w:r>
      <w:bookmarkEnd w:id="111"/>
      <w:bookmarkEnd w:id="112"/>
    </w:p>
    <w:p w14:paraId="51F3875C">
      <w:pPr>
        <w:spacing w:line="440" w:lineRule="exact"/>
        <w:ind w:firstLine="420"/>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成交候选人的经营、财务状况发生较大变化或存在违法行为，采购人认为可能影响其履约能力的，将在发出成交通知书前提请原评审小组按照询比文件规定的标准和方法进行审查确认。</w:t>
      </w:r>
    </w:p>
    <w:p w14:paraId="3E4EC988">
      <w:pPr>
        <w:keepNext/>
        <w:keepLines/>
        <w:spacing w:before="120" w:after="120"/>
        <w:outlineLvl w:val="2"/>
        <w:rPr>
          <w:rFonts w:ascii="Times New Roman" w:hAnsi="Times New Roman" w:eastAsia="黑体" w:cs="Times New Roman"/>
          <w:bCs/>
          <w:sz w:val="24"/>
          <w:szCs w:val="32"/>
          <w:highlight w:val="none"/>
        </w:rPr>
      </w:pPr>
      <w:bookmarkStart w:id="113" w:name="_Toc26656981"/>
      <w:bookmarkStart w:id="114" w:name="_Toc14201250"/>
      <w:r>
        <w:rPr>
          <w:rFonts w:ascii="Times New Roman" w:hAnsi="Times New Roman" w:eastAsia="黑体" w:cs="Times New Roman"/>
          <w:bCs/>
          <w:sz w:val="24"/>
          <w:szCs w:val="32"/>
          <w:highlight w:val="none"/>
        </w:rPr>
        <w:t>7.</w:t>
      </w:r>
      <w:bookmarkEnd w:id="113"/>
      <w:bookmarkEnd w:id="114"/>
      <w:bookmarkStart w:id="115" w:name="_Toc26656983"/>
      <w:bookmarkStart w:id="116" w:name="_Toc14201252"/>
      <w:r>
        <w:rPr>
          <w:rFonts w:ascii="Times New Roman" w:hAnsi="Times New Roman" w:eastAsia="黑体" w:cs="Times New Roman"/>
          <w:bCs/>
          <w:sz w:val="24"/>
          <w:szCs w:val="32"/>
          <w:highlight w:val="none"/>
        </w:rPr>
        <w:t>4履约保证金</w:t>
      </w:r>
      <w:bookmarkEnd w:id="115"/>
      <w:bookmarkEnd w:id="116"/>
    </w:p>
    <w:p w14:paraId="52CA5642">
      <w:pPr>
        <w:spacing w:line="440" w:lineRule="exact"/>
        <w:ind w:firstLine="420"/>
        <w:rPr>
          <w:rFonts w:ascii="Times New Roman" w:hAnsi="Times New Roman" w:cs="Times New Roman"/>
          <w:highlight w:val="none"/>
        </w:rPr>
      </w:pPr>
      <w:r>
        <w:rPr>
          <w:rFonts w:ascii="Times New Roman" w:hAnsi="Times New Roman" w:cs="Times New Roman"/>
          <w:highlight w:val="none"/>
        </w:rPr>
        <w:t>7.4.1</w:t>
      </w:r>
      <w:r>
        <w:rPr>
          <w:rFonts w:hint="eastAsia" w:ascii="Times New Roman" w:hAnsi="Times New Roman" w:cs="Times New Roman"/>
          <w:highlight w:val="none"/>
        </w:rPr>
        <w:t>本项目无需提交履约保证金</w:t>
      </w:r>
      <w:r>
        <w:rPr>
          <w:rFonts w:ascii="Times New Roman" w:hAnsi="Times New Roman" w:cs="Times New Roman"/>
          <w:highlight w:val="none"/>
        </w:rPr>
        <w:t>。</w:t>
      </w:r>
    </w:p>
    <w:p w14:paraId="6C370349">
      <w:pPr>
        <w:spacing w:line="440" w:lineRule="exact"/>
        <w:ind w:firstLine="420"/>
        <w:rPr>
          <w:rFonts w:ascii="Times New Roman" w:hAnsi="Times New Roman" w:cs="Times New Roman"/>
          <w:highlight w:val="none"/>
        </w:rPr>
      </w:pPr>
      <w:r>
        <w:rPr>
          <w:rFonts w:ascii="Times New Roman" w:hAnsi="Times New Roman" w:cs="Times New Roman"/>
          <w:highlight w:val="none"/>
        </w:rPr>
        <w:t>7.4.2 成交人不能按本章第7.4.1项要求提交履约保证金的，视为放弃成交候选人，其响应保证金不予退还，给采购人造成的损失超过响应保证金数额的，成交人还应当对超过部分予以赔偿。</w:t>
      </w:r>
    </w:p>
    <w:p w14:paraId="5A585CEE">
      <w:pPr>
        <w:keepNext/>
        <w:keepLines/>
        <w:spacing w:before="120" w:after="120"/>
        <w:outlineLvl w:val="2"/>
        <w:rPr>
          <w:rFonts w:ascii="Times New Roman" w:hAnsi="Times New Roman" w:eastAsia="黑体" w:cs="Times New Roman"/>
          <w:bCs/>
          <w:sz w:val="24"/>
          <w:szCs w:val="32"/>
          <w:highlight w:val="none"/>
        </w:rPr>
      </w:pPr>
      <w:bookmarkStart w:id="117" w:name="_Toc26656984"/>
      <w:bookmarkStart w:id="118" w:name="_Toc14201253"/>
      <w:r>
        <w:rPr>
          <w:rFonts w:ascii="Times New Roman" w:hAnsi="Times New Roman" w:eastAsia="黑体" w:cs="Times New Roman"/>
          <w:bCs/>
          <w:sz w:val="24"/>
          <w:szCs w:val="32"/>
          <w:highlight w:val="none"/>
        </w:rPr>
        <w:t>7.5签订合同</w:t>
      </w:r>
      <w:bookmarkEnd w:id="117"/>
      <w:bookmarkEnd w:id="118"/>
    </w:p>
    <w:p w14:paraId="7D5CCC06">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F63D1A6">
      <w:pPr>
        <w:keepNext/>
        <w:keepLines/>
        <w:spacing w:before="156" w:beforeLines="50" w:after="156" w:afterLines="50"/>
        <w:outlineLvl w:val="1"/>
        <w:rPr>
          <w:rFonts w:ascii="Times New Roman" w:hAnsi="Times New Roman" w:eastAsia="黑体" w:cs="Times New Roman"/>
          <w:bCs/>
          <w:sz w:val="24"/>
          <w:szCs w:val="32"/>
          <w:highlight w:val="none"/>
        </w:rPr>
      </w:pPr>
      <w:bookmarkStart w:id="119" w:name="_Toc9067727"/>
      <w:bookmarkStart w:id="120" w:name="_Toc14201257"/>
      <w:bookmarkStart w:id="121" w:name="_Toc26656988"/>
      <w:r>
        <w:rPr>
          <w:rFonts w:ascii="Times New Roman" w:hAnsi="Times New Roman" w:eastAsia="黑体" w:cs="Times New Roman"/>
          <w:bCs/>
          <w:sz w:val="24"/>
          <w:szCs w:val="32"/>
          <w:highlight w:val="none"/>
        </w:rPr>
        <w:t>8. 纪律和监督</w:t>
      </w:r>
      <w:bookmarkEnd w:id="119"/>
      <w:bookmarkEnd w:id="120"/>
      <w:bookmarkEnd w:id="121"/>
    </w:p>
    <w:p w14:paraId="7AA25366">
      <w:pPr>
        <w:spacing w:line="440" w:lineRule="exact"/>
        <w:ind w:firstLine="420"/>
        <w:rPr>
          <w:rFonts w:ascii="Times New Roman" w:hAnsi="Times New Roman" w:cs="Times New Roman"/>
          <w:highlight w:val="none"/>
        </w:rPr>
      </w:pPr>
      <w:r>
        <w:rPr>
          <w:rFonts w:ascii="Times New Roman" w:hAnsi="Times New Roman" w:cs="Times New Roman"/>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7073D2F0">
      <w:pPr>
        <w:keepNext/>
        <w:keepLines/>
        <w:spacing w:before="156" w:beforeLines="50" w:after="156" w:afterLines="50"/>
        <w:outlineLvl w:val="1"/>
        <w:rPr>
          <w:rFonts w:ascii="Times New Roman" w:hAnsi="Times New Roman" w:eastAsia="黑体" w:cs="Times New Roman"/>
          <w:bCs/>
          <w:sz w:val="24"/>
          <w:szCs w:val="32"/>
          <w:highlight w:val="none"/>
        </w:rPr>
      </w:pPr>
      <w:bookmarkStart w:id="122" w:name="_Toc26656993"/>
      <w:bookmarkStart w:id="123" w:name="_Toc14201262"/>
      <w:r>
        <w:rPr>
          <w:rFonts w:ascii="Times New Roman" w:hAnsi="Times New Roman" w:eastAsia="黑体" w:cs="Times New Roman"/>
          <w:bCs/>
          <w:sz w:val="24"/>
          <w:szCs w:val="32"/>
          <w:highlight w:val="none"/>
        </w:rPr>
        <w:t>9 投诉</w:t>
      </w:r>
      <w:bookmarkEnd w:id="122"/>
      <w:bookmarkEnd w:id="123"/>
    </w:p>
    <w:p w14:paraId="0D550BBD">
      <w:pPr>
        <w:spacing w:line="440" w:lineRule="exact"/>
        <w:ind w:firstLine="420"/>
        <w:rPr>
          <w:rFonts w:ascii="Times New Roman" w:hAnsi="Times New Roman" w:cs="Times New Roman"/>
          <w:highlight w:val="none"/>
        </w:rPr>
      </w:pPr>
      <w:r>
        <w:rPr>
          <w:rFonts w:ascii="Times New Roman" w:hAnsi="Times New Roman" w:cs="Times New Roman"/>
          <w:highlight w:val="none"/>
        </w:rPr>
        <w:t>9.1 供应商或其他利害关系人认为询比活动不符合法律法规规定的，可以自知道或应当知道之日起10日内向有关监督部门投诉。投诉应有明确的请求和必要的证明材料。</w:t>
      </w:r>
    </w:p>
    <w:p w14:paraId="79B5B922">
      <w:pPr>
        <w:spacing w:line="440" w:lineRule="exact"/>
        <w:ind w:firstLine="420"/>
        <w:rPr>
          <w:rFonts w:ascii="Times New Roman" w:hAnsi="Times New Roman" w:cs="Times New Roman"/>
          <w:highlight w:val="none"/>
        </w:rPr>
      </w:pPr>
      <w:r>
        <w:rPr>
          <w:rFonts w:ascii="Times New Roman" w:hAnsi="Times New Roman" w:cs="Times New Roman"/>
          <w:highlight w:val="none"/>
        </w:rPr>
        <w:t>9.2 监督部门及联系方式：</w:t>
      </w:r>
      <w:r>
        <w:rPr>
          <w:rFonts w:hint="eastAsia" w:ascii="Times New Roman" w:hAnsi="Times New Roman" w:cs="Times New Roman"/>
          <w:highlight w:val="none"/>
          <w:lang w:eastAsia="zh-CN"/>
        </w:rPr>
        <w:t>安徽省交通控股集团有限公司</w:t>
      </w:r>
      <w:r>
        <w:rPr>
          <w:rFonts w:hint="eastAsia" w:ascii="Times New Roman" w:hAnsi="Times New Roman" w:cs="Times New Roman"/>
          <w:highlight w:val="none"/>
          <w:lang w:val="en-US" w:eastAsia="zh-CN"/>
        </w:rPr>
        <w:t>招采部</w:t>
      </w:r>
      <w:r>
        <w:rPr>
          <w:rFonts w:ascii="Times New Roman" w:hAnsi="Times New Roman" w:cs="Times New Roman"/>
          <w:highlight w:val="none"/>
        </w:rPr>
        <w:t>。</w:t>
      </w:r>
    </w:p>
    <w:p w14:paraId="05EF375F">
      <w:pPr>
        <w:rPr>
          <w:rFonts w:ascii="Times New Roman" w:hAnsi="Times New Roman" w:eastAsia="宋体" w:cs="Times New Roman"/>
          <w:highlight w:val="none"/>
        </w:rPr>
      </w:pPr>
      <w:bookmarkStart w:id="124" w:name="_Toc8926"/>
      <w:r>
        <w:rPr>
          <w:rFonts w:ascii="Times New Roman" w:hAnsi="Times New Roman" w:eastAsia="宋体" w:cs="Times New Roman"/>
          <w:highlight w:val="none"/>
        </w:rPr>
        <w:br w:type="page"/>
      </w:r>
    </w:p>
    <w:p w14:paraId="21775081">
      <w:pPr>
        <w:pStyle w:val="4"/>
        <w:numPr>
          <w:ilvl w:val="255"/>
          <w:numId w:val="0"/>
        </w:numPr>
        <w:spacing w:before="312" w:after="312"/>
        <w:rPr>
          <w:rFonts w:ascii="Times New Roman" w:hAnsi="Times New Roman" w:eastAsia="宋体" w:cs="Times New Roman"/>
          <w:highlight w:val="none"/>
        </w:rPr>
      </w:pPr>
      <w:r>
        <w:rPr>
          <w:rFonts w:ascii="Times New Roman" w:hAnsi="Times New Roman" w:eastAsia="宋体" w:cs="Times New Roman"/>
          <w:highlight w:val="none"/>
        </w:rPr>
        <w:t>第三章 评审办法</w:t>
      </w:r>
      <w:bookmarkEnd w:id="124"/>
    </w:p>
    <w:p w14:paraId="290D272C">
      <w:pPr>
        <w:jc w:val="cente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本项目合同包一、合同包二均按以下评审标准分别进行评审</w:t>
      </w:r>
      <w:r>
        <w:rPr>
          <w:rFonts w:hint="eastAsia" w:ascii="Times New Roman" w:hAnsi="Times New Roman" w:eastAsia="宋体" w:cs="Times New Roman"/>
          <w:highlight w:val="none"/>
          <w:lang w:eastAsia="zh-CN"/>
        </w:rPr>
        <w:t>）</w:t>
      </w:r>
    </w:p>
    <w:p w14:paraId="7B080C20">
      <w:pPr>
        <w:ind w:left="82" w:right="329"/>
        <w:jc w:val="center"/>
        <w:rPr>
          <w:rFonts w:ascii="Times New Roman" w:hAnsi="Times New Roman" w:eastAsia="宋体" w:cs="Times New Roman"/>
          <w:sz w:val="19"/>
          <w:highlight w:val="none"/>
        </w:rPr>
      </w:pPr>
      <w:r>
        <w:rPr>
          <w:rFonts w:ascii="Times New Roman" w:hAnsi="Times New Roman" w:eastAsia="黑体" w:cs="Times New Roman"/>
          <w:sz w:val="28"/>
          <w:szCs w:val="28"/>
          <w:highlight w:val="none"/>
        </w:rPr>
        <w:t>评审办法前附表（综合评分法）</w:t>
      </w:r>
    </w:p>
    <w:tbl>
      <w:tblPr>
        <w:tblStyle w:val="14"/>
        <w:tblW w:w="59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6"/>
        <w:gridCol w:w="1140"/>
        <w:gridCol w:w="1709"/>
        <w:gridCol w:w="6305"/>
      </w:tblGrid>
      <w:tr w14:paraId="4EA6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948" w:type="pct"/>
            <w:gridSpan w:val="2"/>
          </w:tcPr>
          <w:p w14:paraId="2F8EC826">
            <w:pPr>
              <w:spacing w:before="147"/>
              <w:ind w:left="558"/>
              <w:rPr>
                <w:rFonts w:ascii="Times New Roman" w:hAnsi="Times New Roman" w:eastAsia="宋体" w:cs="Times New Roman"/>
                <w:b/>
                <w:highlight w:val="none"/>
              </w:rPr>
            </w:pPr>
            <w:r>
              <w:rPr>
                <w:rFonts w:ascii="Times New Roman" w:hAnsi="Times New Roman" w:eastAsia="宋体" w:cs="Times New Roman"/>
                <w:b/>
                <w:highlight w:val="none"/>
              </w:rPr>
              <w:t>条款号</w:t>
            </w:r>
          </w:p>
        </w:tc>
        <w:tc>
          <w:tcPr>
            <w:tcW w:w="864" w:type="pct"/>
          </w:tcPr>
          <w:p w14:paraId="127320F0">
            <w:pPr>
              <w:spacing w:before="147"/>
              <w:ind w:left="117"/>
              <w:jc w:val="center"/>
              <w:rPr>
                <w:rFonts w:ascii="Times New Roman" w:hAnsi="Times New Roman" w:eastAsia="宋体" w:cs="Times New Roman"/>
                <w:b/>
                <w:highlight w:val="none"/>
              </w:rPr>
            </w:pPr>
            <w:r>
              <w:rPr>
                <w:rFonts w:ascii="Times New Roman" w:hAnsi="Times New Roman" w:eastAsia="宋体" w:cs="Times New Roman"/>
                <w:b/>
                <w:highlight w:val="none"/>
              </w:rPr>
              <w:t>评审因素</w:t>
            </w:r>
          </w:p>
        </w:tc>
        <w:tc>
          <w:tcPr>
            <w:tcW w:w="3187" w:type="pct"/>
          </w:tcPr>
          <w:p w14:paraId="125E6B66">
            <w:pPr>
              <w:spacing w:before="147"/>
              <w:ind w:left="2332" w:right="2218"/>
              <w:jc w:val="center"/>
              <w:rPr>
                <w:rFonts w:ascii="Times New Roman" w:hAnsi="Times New Roman" w:eastAsia="宋体" w:cs="Times New Roman"/>
                <w:b/>
                <w:highlight w:val="none"/>
              </w:rPr>
            </w:pPr>
            <w:r>
              <w:rPr>
                <w:rFonts w:ascii="Times New Roman" w:hAnsi="Times New Roman" w:eastAsia="宋体" w:cs="Times New Roman"/>
                <w:b/>
                <w:highlight w:val="none"/>
              </w:rPr>
              <w:t>评审标准</w:t>
            </w:r>
          </w:p>
        </w:tc>
      </w:tr>
      <w:tr w14:paraId="12F3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372" w:type="pct"/>
            <w:vAlign w:val="center"/>
          </w:tcPr>
          <w:p w14:paraId="78DAA088">
            <w:pPr>
              <w:jc w:val="center"/>
              <w:rPr>
                <w:rFonts w:ascii="Times New Roman" w:hAnsi="Times New Roman" w:eastAsia="宋体" w:cs="Times New Roman"/>
                <w:highlight w:val="none"/>
              </w:rPr>
            </w:pPr>
            <w:r>
              <w:rPr>
                <w:rFonts w:ascii="Times New Roman" w:hAnsi="Times New Roman" w:eastAsia="宋体" w:cs="Times New Roman"/>
                <w:highlight w:val="none"/>
              </w:rPr>
              <w:t>1</w:t>
            </w:r>
          </w:p>
        </w:tc>
        <w:tc>
          <w:tcPr>
            <w:tcW w:w="576" w:type="pct"/>
            <w:vAlign w:val="center"/>
          </w:tcPr>
          <w:p w14:paraId="412A2C62">
            <w:pPr>
              <w:jc w:val="center"/>
              <w:rPr>
                <w:rFonts w:ascii="Times New Roman" w:hAnsi="Times New Roman" w:eastAsia="宋体" w:cs="Times New Roman"/>
                <w:highlight w:val="none"/>
              </w:rPr>
            </w:pPr>
            <w:r>
              <w:rPr>
                <w:rFonts w:ascii="Times New Roman" w:hAnsi="Times New Roman" w:eastAsia="宋体" w:cs="Times New Roman"/>
                <w:highlight w:val="none"/>
              </w:rPr>
              <w:t>评审办法</w:t>
            </w:r>
          </w:p>
        </w:tc>
        <w:tc>
          <w:tcPr>
            <w:tcW w:w="864" w:type="pct"/>
            <w:vAlign w:val="center"/>
          </w:tcPr>
          <w:p w14:paraId="2B0C0AA6">
            <w:pPr>
              <w:jc w:val="center"/>
              <w:rPr>
                <w:rFonts w:ascii="Times New Roman" w:hAnsi="Times New Roman" w:eastAsia="宋体" w:cs="Times New Roman"/>
                <w:highlight w:val="none"/>
              </w:rPr>
            </w:pPr>
            <w:r>
              <w:rPr>
                <w:rFonts w:ascii="Times New Roman" w:hAnsi="Times New Roman" w:eastAsia="宋体" w:cs="Times New Roman"/>
                <w:highlight w:val="none"/>
              </w:rPr>
              <w:t>成交候选人排序方法</w:t>
            </w:r>
          </w:p>
        </w:tc>
        <w:tc>
          <w:tcPr>
            <w:tcW w:w="3187" w:type="pct"/>
          </w:tcPr>
          <w:p w14:paraId="0CC7C917">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按综合得分由高到低的顺序依次推荐成交候选人：</w:t>
            </w:r>
          </w:p>
          <w:p w14:paraId="5E017FEA">
            <w:pPr>
              <w:widowControl/>
              <w:adjustRightInd w:val="0"/>
              <w:snapToGrid w:val="0"/>
              <w:rPr>
                <w:rFonts w:ascii="Times New Roman" w:hAnsi="Times New Roman" w:eastAsia="宋体" w:cs="Times New Roman"/>
                <w:sz w:val="20"/>
                <w:highlight w:val="none"/>
              </w:rPr>
            </w:pPr>
            <w:r>
              <w:rPr>
                <w:rFonts w:ascii="Times New Roman" w:hAnsi="Times New Roman" w:eastAsia="宋体" w:cs="Times New Roman"/>
                <w:highlight w:val="none"/>
              </w:rPr>
              <w:t>当综合得分相等时，以评审价得分高的优先；评审价得分也相等的，以评审价低的优先；评审价也相等的，以递交响应文件在前的优先。</w:t>
            </w:r>
          </w:p>
        </w:tc>
      </w:tr>
    </w:tbl>
    <w:p w14:paraId="5C4965B8">
      <w:pPr>
        <w:pStyle w:val="2"/>
        <w:rPr>
          <w:rFonts w:ascii="Times New Roman" w:hAnsi="Times New Roman" w:cs="Times New Roman"/>
          <w:color w:val="auto"/>
          <w:highlight w:val="none"/>
        </w:rPr>
      </w:pPr>
    </w:p>
    <w:tbl>
      <w:tblPr>
        <w:tblStyle w:val="14"/>
        <w:tblW w:w="6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6"/>
        <w:gridCol w:w="1082"/>
        <w:gridCol w:w="1683"/>
        <w:gridCol w:w="6310"/>
      </w:tblGrid>
      <w:tr w14:paraId="6CC1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1004" w:type="pct"/>
            <w:gridSpan w:val="2"/>
            <w:vAlign w:val="center"/>
          </w:tcPr>
          <w:p w14:paraId="38E3E400">
            <w:pPr>
              <w:widowControl/>
              <w:snapToGrid w:val="0"/>
              <w:jc w:val="center"/>
              <w:rPr>
                <w:rFonts w:ascii="Times New Roman" w:hAnsi="Times New Roman" w:eastAsia="宋体" w:cs="Times New Roman"/>
                <w:szCs w:val="21"/>
                <w:highlight w:val="none"/>
              </w:rPr>
            </w:pPr>
            <w:r>
              <w:rPr>
                <w:rFonts w:ascii="Times New Roman" w:hAnsi="Times New Roman" w:eastAsia="宋体" w:cs="Times New Roman"/>
                <w:b/>
                <w:bCs/>
                <w:szCs w:val="21"/>
                <w:highlight w:val="none"/>
              </w:rPr>
              <w:t>条款号</w:t>
            </w:r>
          </w:p>
        </w:tc>
        <w:tc>
          <w:tcPr>
            <w:tcW w:w="841" w:type="pct"/>
            <w:vAlign w:val="center"/>
          </w:tcPr>
          <w:p w14:paraId="2184B304">
            <w:pPr>
              <w:widowControl/>
              <w:snapToGrid w:val="0"/>
              <w:jc w:val="center"/>
              <w:rPr>
                <w:rFonts w:ascii="Times New Roman" w:hAnsi="Times New Roman" w:eastAsia="宋体" w:cs="Times New Roman"/>
                <w:szCs w:val="21"/>
                <w:highlight w:val="none"/>
              </w:rPr>
            </w:pPr>
            <w:r>
              <w:rPr>
                <w:rFonts w:ascii="Times New Roman" w:hAnsi="Times New Roman" w:eastAsia="宋体" w:cs="Times New Roman"/>
                <w:b/>
                <w:bCs/>
                <w:szCs w:val="21"/>
                <w:highlight w:val="none"/>
              </w:rPr>
              <w:t>评审因素</w:t>
            </w:r>
          </w:p>
        </w:tc>
        <w:tc>
          <w:tcPr>
            <w:tcW w:w="3154" w:type="pct"/>
            <w:vAlign w:val="center"/>
          </w:tcPr>
          <w:p w14:paraId="2C92294C">
            <w:pPr>
              <w:widowControl/>
              <w:snapToGrid w:val="0"/>
              <w:jc w:val="center"/>
              <w:rPr>
                <w:rFonts w:ascii="Times New Roman" w:hAnsi="Times New Roman" w:eastAsia="宋体" w:cs="Times New Roman"/>
                <w:szCs w:val="21"/>
                <w:highlight w:val="none"/>
              </w:rPr>
            </w:pPr>
            <w:r>
              <w:rPr>
                <w:rFonts w:ascii="Times New Roman" w:hAnsi="Times New Roman" w:eastAsia="宋体" w:cs="Times New Roman"/>
                <w:b/>
                <w:bCs/>
                <w:szCs w:val="21"/>
                <w:highlight w:val="none"/>
              </w:rPr>
              <w:t>评审标准</w:t>
            </w:r>
          </w:p>
        </w:tc>
      </w:tr>
      <w:tr w14:paraId="7AEF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restart"/>
            <w:vAlign w:val="center"/>
          </w:tcPr>
          <w:p w14:paraId="1CA1F8E8">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2.1.1</w:t>
            </w:r>
          </w:p>
        </w:tc>
        <w:tc>
          <w:tcPr>
            <w:tcW w:w="540" w:type="pct"/>
            <w:vMerge w:val="restart"/>
            <w:vAlign w:val="center"/>
          </w:tcPr>
          <w:p w14:paraId="7AC5091C">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形式评审标准</w:t>
            </w:r>
          </w:p>
        </w:tc>
        <w:tc>
          <w:tcPr>
            <w:tcW w:w="841" w:type="pct"/>
            <w:tcMar>
              <w:left w:w="75" w:type="dxa"/>
            </w:tcMar>
            <w:vAlign w:val="center"/>
          </w:tcPr>
          <w:p w14:paraId="78D8EAAC">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供应商名称</w:t>
            </w:r>
          </w:p>
        </w:tc>
        <w:tc>
          <w:tcPr>
            <w:tcW w:w="3154" w:type="pct"/>
            <w:tcMar>
              <w:left w:w="75" w:type="dxa"/>
            </w:tcMar>
            <w:vAlign w:val="center"/>
          </w:tcPr>
          <w:p w14:paraId="47051446">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与营业执照、资质证书（如有）一致</w:t>
            </w:r>
          </w:p>
        </w:tc>
      </w:tr>
      <w:tr w14:paraId="421F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63F18FCB">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3D65A556">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2DBCDC26">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响应文件格式</w:t>
            </w:r>
          </w:p>
        </w:tc>
        <w:tc>
          <w:tcPr>
            <w:tcW w:w="3154" w:type="pct"/>
            <w:tcMar>
              <w:left w:w="75" w:type="dxa"/>
            </w:tcMar>
            <w:vAlign w:val="center"/>
          </w:tcPr>
          <w:p w14:paraId="330662AE">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符合第六章“响应文件格式”的规定，关键字迹清晰可辨</w:t>
            </w:r>
          </w:p>
        </w:tc>
      </w:tr>
      <w:tr w14:paraId="7424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68484957">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252A9206">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07234511">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签名盖章</w:t>
            </w:r>
          </w:p>
        </w:tc>
        <w:tc>
          <w:tcPr>
            <w:tcW w:w="3154" w:type="pct"/>
            <w:tcMar>
              <w:left w:w="75" w:type="dxa"/>
            </w:tcMar>
            <w:vAlign w:val="center"/>
          </w:tcPr>
          <w:p w14:paraId="01719509">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bCs/>
                <w:szCs w:val="21"/>
                <w:highlight w:val="none"/>
              </w:rPr>
              <w:t>符合第二章“供应商须知”第3.6.3项的规定</w:t>
            </w:r>
          </w:p>
        </w:tc>
      </w:tr>
      <w:tr w14:paraId="72FA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463" w:type="pct"/>
            <w:vAlign w:val="center"/>
          </w:tcPr>
          <w:p w14:paraId="131C4F88">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2.1.2</w:t>
            </w:r>
          </w:p>
        </w:tc>
        <w:tc>
          <w:tcPr>
            <w:tcW w:w="540" w:type="pct"/>
            <w:vAlign w:val="center"/>
          </w:tcPr>
          <w:p w14:paraId="743323CE">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资格评审标准</w:t>
            </w:r>
          </w:p>
        </w:tc>
        <w:tc>
          <w:tcPr>
            <w:tcW w:w="841" w:type="pct"/>
            <w:tcMar>
              <w:left w:w="75" w:type="dxa"/>
            </w:tcMar>
            <w:vAlign w:val="center"/>
          </w:tcPr>
          <w:p w14:paraId="4D74F785">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资质条件、能力、信誉</w:t>
            </w:r>
          </w:p>
        </w:tc>
        <w:tc>
          <w:tcPr>
            <w:tcW w:w="3154" w:type="pct"/>
            <w:tcMar>
              <w:left w:w="75" w:type="dxa"/>
            </w:tcMar>
            <w:vAlign w:val="center"/>
          </w:tcPr>
          <w:p w14:paraId="74B0D2AD">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符合第二章“供应商须知”第1.2.1项规定</w:t>
            </w:r>
          </w:p>
        </w:tc>
      </w:tr>
      <w:tr w14:paraId="069A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restart"/>
            <w:vAlign w:val="center"/>
          </w:tcPr>
          <w:p w14:paraId="01BA03DD">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2.1.3</w:t>
            </w:r>
          </w:p>
        </w:tc>
        <w:tc>
          <w:tcPr>
            <w:tcW w:w="540" w:type="pct"/>
            <w:vMerge w:val="restart"/>
            <w:vAlign w:val="center"/>
          </w:tcPr>
          <w:p w14:paraId="68169976">
            <w:pPr>
              <w:widowControl/>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响应性评审标准</w:t>
            </w:r>
          </w:p>
        </w:tc>
        <w:tc>
          <w:tcPr>
            <w:tcW w:w="841" w:type="pct"/>
            <w:tcMar>
              <w:left w:w="75" w:type="dxa"/>
            </w:tcMar>
            <w:vAlign w:val="center"/>
          </w:tcPr>
          <w:p w14:paraId="2C1DA6EF">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报价内容</w:t>
            </w:r>
          </w:p>
        </w:tc>
        <w:tc>
          <w:tcPr>
            <w:tcW w:w="3154" w:type="pct"/>
            <w:tcMar>
              <w:left w:w="75" w:type="dxa"/>
            </w:tcMar>
            <w:vAlign w:val="center"/>
          </w:tcPr>
          <w:p w14:paraId="5AEEB27F">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highlight w:val="none"/>
              </w:rPr>
              <w:t>符合第一章“</w:t>
            </w:r>
            <w:r>
              <w:rPr>
                <w:rFonts w:ascii="Times New Roman" w:hAnsi="Times New Roman" w:eastAsia="宋体" w:cs="Times New Roman"/>
                <w:szCs w:val="21"/>
                <w:highlight w:val="none"/>
              </w:rPr>
              <w:t>采购公告/采购邀请书</w:t>
            </w:r>
            <w:r>
              <w:rPr>
                <w:rFonts w:ascii="Times New Roman" w:hAnsi="Times New Roman" w:eastAsia="宋体" w:cs="Times New Roman"/>
                <w:highlight w:val="none"/>
              </w:rPr>
              <w:t>”规定</w:t>
            </w:r>
          </w:p>
        </w:tc>
      </w:tr>
      <w:tr w14:paraId="706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6BE2B683">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0AACEF1F">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518A791B">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服务期</w:t>
            </w:r>
          </w:p>
        </w:tc>
        <w:tc>
          <w:tcPr>
            <w:tcW w:w="3154" w:type="pct"/>
            <w:tcMar>
              <w:left w:w="75" w:type="dxa"/>
            </w:tcMar>
            <w:vAlign w:val="center"/>
          </w:tcPr>
          <w:p w14:paraId="3F846BB8">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highlight w:val="none"/>
              </w:rPr>
              <w:t>符合第一章“</w:t>
            </w:r>
            <w:r>
              <w:rPr>
                <w:rFonts w:ascii="Times New Roman" w:hAnsi="Times New Roman" w:eastAsia="宋体" w:cs="Times New Roman"/>
                <w:szCs w:val="21"/>
                <w:highlight w:val="none"/>
              </w:rPr>
              <w:t>采购公告/采购邀请书</w:t>
            </w:r>
            <w:r>
              <w:rPr>
                <w:rFonts w:ascii="Times New Roman" w:hAnsi="Times New Roman" w:eastAsia="宋体" w:cs="Times New Roman"/>
                <w:highlight w:val="none"/>
              </w:rPr>
              <w:t>”规定</w:t>
            </w:r>
          </w:p>
        </w:tc>
      </w:tr>
      <w:tr w14:paraId="27B8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580127C4">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18C69843">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7E3834E6">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质量要求</w:t>
            </w:r>
          </w:p>
        </w:tc>
        <w:tc>
          <w:tcPr>
            <w:tcW w:w="3154" w:type="pct"/>
            <w:tcMar>
              <w:left w:w="75" w:type="dxa"/>
            </w:tcMar>
            <w:vAlign w:val="center"/>
          </w:tcPr>
          <w:p w14:paraId="50E04B49">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符合第二章“供应商须知”第1.1.1项规定</w:t>
            </w:r>
          </w:p>
        </w:tc>
      </w:tr>
      <w:tr w14:paraId="7532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1D781F65">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1589EEA4">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6EB023BC">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安全目标</w:t>
            </w:r>
          </w:p>
        </w:tc>
        <w:tc>
          <w:tcPr>
            <w:tcW w:w="3154" w:type="pct"/>
            <w:tcMar>
              <w:left w:w="75" w:type="dxa"/>
            </w:tcMar>
            <w:vAlign w:val="center"/>
          </w:tcPr>
          <w:p w14:paraId="4314F9FC">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符合第二章“供应商须知”第1.1.2项规定</w:t>
            </w:r>
          </w:p>
        </w:tc>
      </w:tr>
      <w:tr w14:paraId="0053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59A811ED">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0BAFC064">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737DD030">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响应有效期</w:t>
            </w:r>
          </w:p>
        </w:tc>
        <w:tc>
          <w:tcPr>
            <w:tcW w:w="3154" w:type="pct"/>
            <w:tcMar>
              <w:left w:w="75" w:type="dxa"/>
            </w:tcMar>
            <w:vAlign w:val="center"/>
          </w:tcPr>
          <w:p w14:paraId="2B3C1B15">
            <w:pPr>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符合第二章“供应商须知”第3.3.1项规定</w:t>
            </w:r>
          </w:p>
        </w:tc>
      </w:tr>
      <w:tr w14:paraId="2BA9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69041C7D">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697E1785">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2B556773">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响应保证金</w:t>
            </w:r>
          </w:p>
        </w:tc>
        <w:tc>
          <w:tcPr>
            <w:tcW w:w="3154" w:type="pct"/>
            <w:tcMar>
              <w:left w:w="75" w:type="dxa"/>
            </w:tcMar>
            <w:vAlign w:val="center"/>
          </w:tcPr>
          <w:p w14:paraId="4C2F0B90">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符合第二章“供应商须知”第3.4.1项规定</w:t>
            </w:r>
          </w:p>
        </w:tc>
      </w:tr>
      <w:tr w14:paraId="06B1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32F024A5">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7D2BBFB7">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75CFEBCB">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权利义务</w:t>
            </w:r>
          </w:p>
        </w:tc>
        <w:tc>
          <w:tcPr>
            <w:tcW w:w="3154" w:type="pct"/>
            <w:tcMar>
              <w:left w:w="75" w:type="dxa"/>
            </w:tcMar>
            <w:vAlign w:val="center"/>
          </w:tcPr>
          <w:p w14:paraId="53B36E7F">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bCs/>
                <w:szCs w:val="21"/>
                <w:highlight w:val="none"/>
              </w:rPr>
              <w:t>符合询比文件规定</w:t>
            </w:r>
          </w:p>
        </w:tc>
      </w:tr>
      <w:tr w14:paraId="0F4F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463" w:type="pct"/>
            <w:vMerge w:val="continue"/>
            <w:vAlign w:val="center"/>
          </w:tcPr>
          <w:p w14:paraId="68B84279">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724EEE85">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3FE197A1">
            <w:pPr>
              <w:widowControl/>
              <w:adjustRightInd w:val="0"/>
              <w:snapToGrid w:val="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询比文件的获取</w:t>
            </w:r>
          </w:p>
        </w:tc>
        <w:tc>
          <w:tcPr>
            <w:tcW w:w="3154" w:type="pct"/>
            <w:tcMar>
              <w:left w:w="75" w:type="dxa"/>
            </w:tcMar>
            <w:vAlign w:val="center"/>
          </w:tcPr>
          <w:p w14:paraId="7A71D3EB">
            <w:pPr>
              <w:widowControl/>
              <w:adjustRightInd w:val="0"/>
              <w:snapToGrid w:val="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符合</w:t>
            </w:r>
            <w:r>
              <w:rPr>
                <w:rFonts w:ascii="Times New Roman" w:hAnsi="Times New Roman" w:eastAsia="宋体" w:cs="Times New Roman"/>
                <w:highlight w:val="none"/>
              </w:rPr>
              <w:t>第一章“</w:t>
            </w:r>
            <w:r>
              <w:rPr>
                <w:rFonts w:ascii="Times New Roman" w:hAnsi="Times New Roman" w:eastAsia="宋体" w:cs="Times New Roman"/>
                <w:szCs w:val="21"/>
                <w:highlight w:val="none"/>
              </w:rPr>
              <w:t>采购公告/采购邀请书</w:t>
            </w:r>
            <w:r>
              <w:rPr>
                <w:rFonts w:ascii="Times New Roman" w:hAnsi="Times New Roman" w:eastAsia="宋体" w:cs="Times New Roman"/>
                <w:highlight w:val="none"/>
              </w:rPr>
              <w:t>”</w:t>
            </w:r>
            <w:r>
              <w:rPr>
                <w:rFonts w:ascii="Times New Roman" w:hAnsi="Times New Roman" w:eastAsia="宋体" w:cs="Times New Roman"/>
                <w:bCs/>
                <w:szCs w:val="21"/>
                <w:highlight w:val="none"/>
              </w:rPr>
              <w:t>规定</w:t>
            </w:r>
          </w:p>
        </w:tc>
      </w:tr>
      <w:tr w14:paraId="4003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63" w:type="pct"/>
            <w:vMerge w:val="continue"/>
            <w:vAlign w:val="center"/>
          </w:tcPr>
          <w:p w14:paraId="1324002E">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7ED7BE2A">
            <w:pPr>
              <w:widowControl/>
              <w:adjustRightInd w:val="0"/>
              <w:snapToGrid w:val="0"/>
              <w:jc w:val="center"/>
              <w:rPr>
                <w:rFonts w:ascii="Times New Roman" w:hAnsi="Times New Roman" w:eastAsia="宋体" w:cs="Times New Roman"/>
                <w:szCs w:val="21"/>
                <w:highlight w:val="none"/>
              </w:rPr>
            </w:pPr>
          </w:p>
        </w:tc>
        <w:tc>
          <w:tcPr>
            <w:tcW w:w="841" w:type="pct"/>
            <w:tcBorders>
              <w:top w:val="single" w:color="auto" w:sz="4" w:space="0"/>
              <w:left w:val="single" w:color="auto" w:sz="4" w:space="0"/>
              <w:right w:val="single" w:color="auto" w:sz="4" w:space="0"/>
            </w:tcBorders>
            <w:tcMar>
              <w:left w:w="75" w:type="dxa"/>
            </w:tcMar>
            <w:vAlign w:val="center"/>
          </w:tcPr>
          <w:p w14:paraId="3F2E7BBC">
            <w:pPr>
              <w:widowControl/>
              <w:adjustRightInd w:val="0"/>
              <w:snapToGrid w:val="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联合体</w:t>
            </w:r>
          </w:p>
        </w:tc>
        <w:tc>
          <w:tcPr>
            <w:tcW w:w="3154" w:type="pct"/>
            <w:tcBorders>
              <w:top w:val="outset" w:color="auto" w:sz="6" w:space="0"/>
              <w:left w:val="single" w:color="auto" w:sz="4" w:space="0"/>
              <w:right w:val="outset" w:color="auto" w:sz="6" w:space="0"/>
            </w:tcBorders>
            <w:tcMar>
              <w:left w:w="75" w:type="dxa"/>
            </w:tcMar>
            <w:vAlign w:val="center"/>
          </w:tcPr>
          <w:p w14:paraId="39FD3643">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未以联合体形式报价</w:t>
            </w:r>
          </w:p>
        </w:tc>
      </w:tr>
      <w:tr w14:paraId="24D1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463" w:type="pct"/>
            <w:vMerge w:val="continue"/>
            <w:vAlign w:val="center"/>
          </w:tcPr>
          <w:p w14:paraId="47829FA7">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4A10EC5C">
            <w:pPr>
              <w:widowControl/>
              <w:adjustRightInd w:val="0"/>
              <w:snapToGrid w:val="0"/>
              <w:jc w:val="center"/>
              <w:rPr>
                <w:rFonts w:ascii="Times New Roman" w:hAnsi="Times New Roman" w:eastAsia="宋体" w:cs="Times New Roman"/>
                <w:szCs w:val="21"/>
                <w:highlight w:val="none"/>
              </w:rPr>
            </w:pPr>
          </w:p>
        </w:tc>
        <w:tc>
          <w:tcPr>
            <w:tcW w:w="841" w:type="pct"/>
            <w:tcBorders>
              <w:top w:val="single" w:color="auto" w:sz="4" w:space="0"/>
              <w:left w:val="single" w:color="auto" w:sz="4" w:space="0"/>
              <w:right w:val="single" w:color="auto" w:sz="4" w:space="0"/>
            </w:tcBorders>
            <w:tcMar>
              <w:left w:w="75" w:type="dxa"/>
            </w:tcMar>
            <w:vAlign w:val="center"/>
          </w:tcPr>
          <w:p w14:paraId="2364E745">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bCs/>
                <w:szCs w:val="21"/>
                <w:highlight w:val="none"/>
              </w:rPr>
              <w:t>分包</w:t>
            </w:r>
          </w:p>
        </w:tc>
        <w:tc>
          <w:tcPr>
            <w:tcW w:w="3154" w:type="pct"/>
            <w:tcBorders>
              <w:top w:val="outset" w:color="auto" w:sz="6" w:space="0"/>
              <w:left w:val="single" w:color="auto" w:sz="4" w:space="0"/>
              <w:right w:val="outset" w:color="auto" w:sz="6" w:space="0"/>
            </w:tcBorders>
            <w:tcMar>
              <w:left w:w="75" w:type="dxa"/>
            </w:tcMar>
            <w:vAlign w:val="center"/>
          </w:tcPr>
          <w:p w14:paraId="6AD7F3A5">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没有分包</w:t>
            </w:r>
          </w:p>
        </w:tc>
      </w:tr>
      <w:tr w14:paraId="754B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463" w:type="pct"/>
            <w:vMerge w:val="continue"/>
            <w:vAlign w:val="center"/>
          </w:tcPr>
          <w:p w14:paraId="60DB9C8B">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1F8A1816">
            <w:pPr>
              <w:widowControl/>
              <w:adjustRightInd w:val="0"/>
              <w:snapToGrid w:val="0"/>
              <w:jc w:val="center"/>
              <w:rPr>
                <w:rFonts w:ascii="Times New Roman" w:hAnsi="Times New Roman" w:eastAsia="宋体" w:cs="Times New Roman"/>
                <w:szCs w:val="21"/>
                <w:highlight w:val="none"/>
              </w:rPr>
            </w:pPr>
          </w:p>
        </w:tc>
        <w:tc>
          <w:tcPr>
            <w:tcW w:w="841" w:type="pct"/>
            <w:tcBorders>
              <w:top w:val="single" w:color="auto" w:sz="4" w:space="0"/>
              <w:left w:val="single" w:color="auto" w:sz="4" w:space="0"/>
              <w:right w:val="single" w:color="auto" w:sz="4" w:space="0"/>
            </w:tcBorders>
            <w:tcMar>
              <w:left w:w="75" w:type="dxa"/>
            </w:tcMar>
            <w:vAlign w:val="center"/>
          </w:tcPr>
          <w:p w14:paraId="301F73B6">
            <w:pPr>
              <w:widowControl/>
              <w:adjustRightInd w:val="0"/>
              <w:snapToGrid w:val="0"/>
              <w:rPr>
                <w:rFonts w:ascii="Times New Roman" w:hAnsi="Times New Roman" w:eastAsia="宋体" w:cs="Times New Roman"/>
                <w:bCs/>
                <w:szCs w:val="21"/>
                <w:highlight w:val="none"/>
              </w:rPr>
            </w:pPr>
            <w:r>
              <w:rPr>
                <w:rFonts w:ascii="Times New Roman" w:hAnsi="Times New Roman" w:eastAsia="宋体" w:cs="Times New Roman"/>
                <w:szCs w:val="21"/>
                <w:highlight w:val="none"/>
              </w:rPr>
              <w:t>报价</w:t>
            </w:r>
          </w:p>
        </w:tc>
        <w:tc>
          <w:tcPr>
            <w:tcW w:w="3154" w:type="pct"/>
            <w:tcBorders>
              <w:top w:val="outset" w:color="auto" w:sz="6" w:space="0"/>
              <w:left w:val="single" w:color="auto" w:sz="4" w:space="0"/>
              <w:right w:val="outset" w:color="auto" w:sz="6" w:space="0"/>
            </w:tcBorders>
            <w:tcMar>
              <w:left w:w="75" w:type="dxa"/>
            </w:tcMar>
            <w:vAlign w:val="center"/>
          </w:tcPr>
          <w:p w14:paraId="737CEFC4">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（1）报价未超过询比文件设定的最高限价。</w:t>
            </w:r>
          </w:p>
          <w:p w14:paraId="4BB0149C">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（2）已标价的报价清单总报价和报价函的报价一致（四舍五入除外）。</w:t>
            </w:r>
          </w:p>
          <w:p w14:paraId="59D03D5D">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（3）报价的大写数值能确定具体数值，未出现数量级错误、报价金额单位错误。</w:t>
            </w:r>
          </w:p>
          <w:p w14:paraId="4DAB75E6">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（4）同一供应商未递交两个以上不同的报价。</w:t>
            </w:r>
          </w:p>
          <w:p w14:paraId="6C24AAE1">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（5）供应商按采购人提供的书面报价清单填写了报价，且未修改报价清单说明、数量等实质性内容。</w:t>
            </w:r>
          </w:p>
          <w:p w14:paraId="350E6179">
            <w:pPr>
              <w:widowControl/>
              <w:adjustRightInd w:val="0"/>
              <w:snapToGrid w:val="0"/>
              <w:rPr>
                <w:rFonts w:ascii="Times New Roman" w:hAnsi="Times New Roman" w:eastAsia="宋体" w:cs="Times New Roman"/>
                <w:highlight w:val="none"/>
              </w:rPr>
            </w:pPr>
            <w:r>
              <w:rPr>
                <w:rFonts w:ascii="Times New Roman" w:hAnsi="Times New Roman" w:eastAsia="宋体" w:cs="Times New Roman"/>
                <w:highlight w:val="none"/>
              </w:rPr>
              <w:t>（6）已标价</w:t>
            </w:r>
            <w:r>
              <w:rPr>
                <w:rFonts w:ascii="Times New Roman" w:hAnsi="Times New Roman" w:eastAsia="宋体" w:cs="Times New Roman"/>
                <w:szCs w:val="21"/>
                <w:highlight w:val="none"/>
              </w:rPr>
              <w:t>报价清单中未更改询比文件确定的暂列金额。</w:t>
            </w:r>
          </w:p>
        </w:tc>
      </w:tr>
      <w:tr w14:paraId="291A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63" w:type="pct"/>
            <w:vMerge w:val="continue"/>
            <w:vAlign w:val="center"/>
          </w:tcPr>
          <w:p w14:paraId="79CEFE27">
            <w:pPr>
              <w:widowControl/>
              <w:adjustRightInd w:val="0"/>
              <w:snapToGrid w:val="0"/>
              <w:jc w:val="center"/>
              <w:rPr>
                <w:rFonts w:ascii="Times New Roman" w:hAnsi="Times New Roman" w:eastAsia="宋体" w:cs="Times New Roman"/>
                <w:szCs w:val="21"/>
                <w:highlight w:val="none"/>
              </w:rPr>
            </w:pPr>
          </w:p>
        </w:tc>
        <w:tc>
          <w:tcPr>
            <w:tcW w:w="540" w:type="pct"/>
            <w:vMerge w:val="continue"/>
            <w:vAlign w:val="center"/>
          </w:tcPr>
          <w:p w14:paraId="63089CD2">
            <w:pPr>
              <w:widowControl/>
              <w:adjustRightInd w:val="0"/>
              <w:snapToGrid w:val="0"/>
              <w:jc w:val="center"/>
              <w:rPr>
                <w:rFonts w:ascii="Times New Roman" w:hAnsi="Times New Roman" w:eastAsia="宋体" w:cs="Times New Roman"/>
                <w:szCs w:val="21"/>
                <w:highlight w:val="none"/>
              </w:rPr>
            </w:pPr>
          </w:p>
        </w:tc>
        <w:tc>
          <w:tcPr>
            <w:tcW w:w="841" w:type="pct"/>
            <w:tcMar>
              <w:left w:w="75" w:type="dxa"/>
            </w:tcMar>
            <w:vAlign w:val="center"/>
          </w:tcPr>
          <w:p w14:paraId="27D16C1A">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其他实质性要求</w:t>
            </w:r>
          </w:p>
        </w:tc>
        <w:tc>
          <w:tcPr>
            <w:tcW w:w="3154" w:type="pct"/>
            <w:tcMar>
              <w:left w:w="75" w:type="dxa"/>
            </w:tcMar>
            <w:vAlign w:val="center"/>
          </w:tcPr>
          <w:p w14:paraId="157A0657">
            <w:pPr>
              <w:widowControl/>
              <w:adjustRightInd w:val="0"/>
              <w:snapToGrid w:val="0"/>
              <w:rPr>
                <w:rFonts w:ascii="Times New Roman" w:hAnsi="Times New Roman" w:eastAsia="宋体" w:cs="Times New Roman"/>
                <w:szCs w:val="21"/>
                <w:highlight w:val="none"/>
              </w:rPr>
            </w:pPr>
            <w:r>
              <w:rPr>
                <w:rFonts w:ascii="Times New Roman" w:hAnsi="Times New Roman" w:eastAsia="宋体" w:cs="Times New Roman"/>
                <w:szCs w:val="21"/>
                <w:highlight w:val="none"/>
              </w:rPr>
              <w:t>符合询比文件的其他实质性要求和条件</w:t>
            </w:r>
          </w:p>
        </w:tc>
      </w:tr>
    </w:tbl>
    <w:p w14:paraId="03220387">
      <w:pPr>
        <w:rPr>
          <w:rFonts w:ascii="Times New Roman" w:hAnsi="Times New Roman" w:eastAsia="宋体" w:cs="Times New Roman"/>
          <w:sz w:val="24"/>
          <w:highlight w:val="none"/>
        </w:rPr>
      </w:pPr>
    </w:p>
    <w:tbl>
      <w:tblPr>
        <w:tblStyle w:val="14"/>
        <w:tblW w:w="6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6"/>
        <w:gridCol w:w="1395"/>
        <w:gridCol w:w="7762"/>
      </w:tblGrid>
      <w:tr w14:paraId="3DB3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8" w:type="pct"/>
            <w:vAlign w:val="center"/>
          </w:tcPr>
          <w:p w14:paraId="7656383F">
            <w:pPr>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条款号</w:t>
            </w:r>
          </w:p>
        </w:tc>
        <w:tc>
          <w:tcPr>
            <w:tcW w:w="684" w:type="pct"/>
            <w:tcMar>
              <w:left w:w="75" w:type="dxa"/>
            </w:tcMar>
            <w:vAlign w:val="center"/>
          </w:tcPr>
          <w:p w14:paraId="2CC9051D">
            <w:pPr>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条款内容</w:t>
            </w:r>
          </w:p>
        </w:tc>
        <w:tc>
          <w:tcPr>
            <w:tcW w:w="3807" w:type="pct"/>
            <w:vAlign w:val="center"/>
          </w:tcPr>
          <w:p w14:paraId="137C89F5">
            <w:pPr>
              <w:widowControl/>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编列内容</w:t>
            </w:r>
          </w:p>
        </w:tc>
      </w:tr>
      <w:tr w14:paraId="13BE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08" w:type="pct"/>
            <w:vAlign w:val="center"/>
          </w:tcPr>
          <w:p w14:paraId="73BBF6C5">
            <w:pPr>
              <w:snapToGrid w:val="0"/>
              <w:jc w:val="center"/>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2.2.1</w:t>
            </w:r>
          </w:p>
        </w:tc>
        <w:tc>
          <w:tcPr>
            <w:tcW w:w="684" w:type="pct"/>
            <w:tcMar>
              <w:left w:w="75" w:type="dxa"/>
            </w:tcMar>
            <w:vAlign w:val="center"/>
          </w:tcPr>
          <w:p w14:paraId="61E8BF64">
            <w:pPr>
              <w:snapToGrid w:val="0"/>
              <w:jc w:val="center"/>
              <w:rPr>
                <w:rFonts w:ascii="Times New Roman" w:hAnsi="Times New Roman" w:eastAsia="宋体" w:cs="Times New Roman"/>
                <w:bCs/>
                <w:szCs w:val="21"/>
                <w:highlight w:val="none"/>
              </w:rPr>
            </w:pPr>
            <w:r>
              <w:rPr>
                <w:rFonts w:ascii="Times New Roman" w:hAnsi="Times New Roman" w:eastAsia="宋体" w:cs="Times New Roman"/>
                <w:szCs w:val="21"/>
                <w:highlight w:val="none"/>
              </w:rPr>
              <w:t>分值构成（100分）</w:t>
            </w:r>
          </w:p>
        </w:tc>
        <w:tc>
          <w:tcPr>
            <w:tcW w:w="3807" w:type="pct"/>
            <w:vAlign w:val="center"/>
          </w:tcPr>
          <w:p w14:paraId="6D8D2E8F">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企业实力：</w:t>
            </w:r>
            <w:r>
              <w:rPr>
                <w:rFonts w:hint="eastAsia" w:ascii="Times New Roman" w:hAnsi="Times New Roman" w:eastAsia="宋体" w:cs="Times New Roman"/>
                <w:szCs w:val="21"/>
                <w:highlight w:val="none"/>
                <w:u w:val="single"/>
              </w:rPr>
              <w:t>30</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分</w:t>
            </w:r>
          </w:p>
          <w:p w14:paraId="06B68E23">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人员配备：</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20</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分</w:t>
            </w:r>
          </w:p>
          <w:p w14:paraId="04B42E53">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实施方案：</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lang w:val="en-US" w:eastAsia="zh-CN"/>
              </w:rPr>
              <w:t>4</w:t>
            </w:r>
            <w:r>
              <w:rPr>
                <w:rFonts w:hint="eastAsia" w:ascii="Times New Roman" w:hAnsi="Times New Roman" w:eastAsia="宋体" w:cs="Times New Roman"/>
                <w:szCs w:val="21"/>
                <w:highlight w:val="none"/>
                <w:u w:val="single"/>
              </w:rPr>
              <w:t>0</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分</w:t>
            </w:r>
          </w:p>
          <w:p w14:paraId="1D491765">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评审价：</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u w:val="single"/>
              </w:rPr>
              <w:t>0</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分</w:t>
            </w:r>
          </w:p>
        </w:tc>
      </w:tr>
      <w:tr w14:paraId="3C6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8" w:type="pct"/>
            <w:tcBorders>
              <w:top w:val="single" w:color="auto" w:sz="4" w:space="0"/>
              <w:bottom w:val="single" w:color="auto" w:sz="4" w:space="0"/>
              <w:right w:val="single" w:color="auto" w:sz="4" w:space="0"/>
            </w:tcBorders>
            <w:vAlign w:val="center"/>
          </w:tcPr>
          <w:p w14:paraId="0131EEA6">
            <w:pPr>
              <w:snapToGrid w:val="0"/>
              <w:jc w:val="center"/>
              <w:rPr>
                <w:rFonts w:ascii="Times New Roman" w:hAnsi="Times New Roman" w:eastAsia="宋体" w:cs="Times New Roman"/>
                <w:bCs/>
                <w:szCs w:val="21"/>
                <w:highlight w:val="none"/>
              </w:rPr>
            </w:pPr>
            <w:r>
              <w:rPr>
                <w:rFonts w:ascii="Times New Roman" w:hAnsi="Times New Roman" w:eastAsia="宋体" w:cs="Times New Roman"/>
                <w:szCs w:val="21"/>
                <w:highlight w:val="none"/>
              </w:rPr>
              <w:t>2.2.2</w:t>
            </w:r>
          </w:p>
        </w:tc>
        <w:tc>
          <w:tcPr>
            <w:tcW w:w="684" w:type="pct"/>
            <w:tcBorders>
              <w:top w:val="single" w:color="auto" w:sz="4" w:space="0"/>
              <w:bottom w:val="single" w:color="auto" w:sz="4" w:space="0"/>
              <w:right w:val="single" w:color="auto" w:sz="4" w:space="0"/>
            </w:tcBorders>
            <w:tcMar>
              <w:left w:w="75" w:type="dxa"/>
            </w:tcMar>
            <w:vAlign w:val="center"/>
          </w:tcPr>
          <w:p w14:paraId="5DE56AD7">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评审基准价计算方法</w:t>
            </w:r>
          </w:p>
        </w:tc>
        <w:tc>
          <w:tcPr>
            <w:tcW w:w="3807" w:type="pct"/>
            <w:tcBorders>
              <w:top w:val="single" w:color="auto" w:sz="4" w:space="0"/>
              <w:left w:val="single" w:color="auto" w:sz="4" w:space="0"/>
              <w:bottom w:val="single" w:color="auto" w:sz="4" w:space="0"/>
              <w:right w:val="single" w:color="auto" w:sz="4" w:space="0"/>
            </w:tcBorders>
            <w:vAlign w:val="center"/>
          </w:tcPr>
          <w:p w14:paraId="34D95B34">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评审基准价的计算：</w:t>
            </w:r>
          </w:p>
          <w:p w14:paraId="55A50D3F">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（1）评审价的确定：</w:t>
            </w:r>
          </w:p>
          <w:p w14:paraId="2A9E0D0D">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评审价＝修正后的报价</w:t>
            </w:r>
          </w:p>
          <w:p w14:paraId="3395C3C2">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（2）评标基准价的确定：</w:t>
            </w:r>
          </w:p>
          <w:p w14:paraId="6C97D05A">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所有通过初步评审的供应商的投标报价去掉一个最高值和一个最低值后的算术平均值即为评审基准价（如果参与评审基准价计算的有效供应商少于5家时，则计算评审基准价时不去掉最高值和最低值）。</w:t>
            </w:r>
          </w:p>
          <w:p w14:paraId="2EC28395">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计算结果保留小数点后两位，小数点后第三位四舍五入。</w:t>
            </w:r>
          </w:p>
        </w:tc>
      </w:tr>
      <w:tr w14:paraId="11D7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8" w:type="pct"/>
            <w:tcBorders>
              <w:top w:val="single" w:color="auto" w:sz="4" w:space="0"/>
              <w:bottom w:val="single" w:color="auto" w:sz="4" w:space="0"/>
              <w:right w:val="single" w:color="auto" w:sz="4" w:space="0"/>
            </w:tcBorders>
            <w:vAlign w:val="center"/>
          </w:tcPr>
          <w:p w14:paraId="2C0976AA">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2.2.3</w:t>
            </w:r>
          </w:p>
        </w:tc>
        <w:tc>
          <w:tcPr>
            <w:tcW w:w="684" w:type="pct"/>
            <w:tcBorders>
              <w:top w:val="single" w:color="auto" w:sz="4" w:space="0"/>
              <w:bottom w:val="single" w:color="auto" w:sz="4" w:space="0"/>
              <w:right w:val="single" w:color="auto" w:sz="4" w:space="0"/>
            </w:tcBorders>
            <w:tcMar>
              <w:left w:w="75" w:type="dxa"/>
            </w:tcMar>
            <w:vAlign w:val="center"/>
          </w:tcPr>
          <w:p w14:paraId="09F4CDBB">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评审价的偏差率计算公式</w:t>
            </w:r>
          </w:p>
        </w:tc>
        <w:tc>
          <w:tcPr>
            <w:tcW w:w="3807" w:type="pct"/>
            <w:tcBorders>
              <w:top w:val="single" w:color="auto" w:sz="4" w:space="0"/>
              <w:left w:val="single" w:color="auto" w:sz="4" w:space="0"/>
              <w:bottom w:val="single" w:color="auto" w:sz="4" w:space="0"/>
              <w:right w:val="single" w:color="auto" w:sz="4" w:space="0"/>
            </w:tcBorders>
            <w:vAlign w:val="center"/>
          </w:tcPr>
          <w:p w14:paraId="002CE269">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偏差率=100%×{评审价—评审基准价}/评审基准价</w:t>
            </w:r>
          </w:p>
          <w:p w14:paraId="2AC82B5A">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注：百分率计算结果保留小数点后两位，小数点后第三位四舍五入，即为*.**%。</w:t>
            </w:r>
          </w:p>
        </w:tc>
      </w:tr>
    </w:tbl>
    <w:p w14:paraId="2EB16F56">
      <w:pPr>
        <w:pStyle w:val="13"/>
        <w:ind w:left="0" w:leftChars="0" w:firstLine="0" w:firstLineChars="0"/>
        <w:rPr>
          <w:highlight w:val="none"/>
        </w:rPr>
      </w:pPr>
    </w:p>
    <w:tbl>
      <w:tblPr>
        <w:tblStyle w:val="14"/>
        <w:tblW w:w="6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37"/>
        <w:gridCol w:w="1399"/>
        <w:gridCol w:w="757"/>
        <w:gridCol w:w="7035"/>
      </w:tblGrid>
      <w:tr w14:paraId="20CB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191" w:type="pct"/>
            <w:gridSpan w:val="2"/>
            <w:tcBorders>
              <w:top w:val="single" w:color="auto" w:sz="4" w:space="0"/>
              <w:bottom w:val="single" w:color="auto" w:sz="4" w:space="0"/>
              <w:right w:val="single" w:color="auto" w:sz="4" w:space="0"/>
            </w:tcBorders>
            <w:vAlign w:val="center"/>
          </w:tcPr>
          <w:p w14:paraId="6DA73FDE">
            <w:pPr>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评分因素与分值</w:t>
            </w:r>
          </w:p>
        </w:tc>
        <w:tc>
          <w:tcPr>
            <w:tcW w:w="3808" w:type="pct"/>
            <w:gridSpan w:val="2"/>
            <w:vMerge w:val="restart"/>
            <w:tcBorders>
              <w:top w:val="single" w:color="auto" w:sz="4" w:space="0"/>
              <w:left w:val="single" w:color="auto" w:sz="4" w:space="0"/>
              <w:right w:val="single" w:color="auto" w:sz="4" w:space="0"/>
            </w:tcBorders>
            <w:vAlign w:val="center"/>
          </w:tcPr>
          <w:p w14:paraId="64A638B5">
            <w:pPr>
              <w:spacing w:line="360" w:lineRule="atLeast"/>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评分标准</w:t>
            </w:r>
          </w:p>
        </w:tc>
      </w:tr>
      <w:tr w14:paraId="67B9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7" w:type="pct"/>
            <w:tcBorders>
              <w:top w:val="single" w:color="auto" w:sz="4" w:space="0"/>
              <w:bottom w:val="single" w:color="auto" w:sz="4" w:space="0"/>
              <w:right w:val="single" w:color="auto" w:sz="4" w:space="0"/>
            </w:tcBorders>
            <w:vAlign w:val="center"/>
          </w:tcPr>
          <w:p w14:paraId="4752D152">
            <w:pPr>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条款号</w:t>
            </w:r>
          </w:p>
        </w:tc>
        <w:tc>
          <w:tcPr>
            <w:tcW w:w="684" w:type="pct"/>
            <w:tcBorders>
              <w:top w:val="single" w:color="auto" w:sz="4" w:space="0"/>
              <w:bottom w:val="single" w:color="auto" w:sz="4" w:space="0"/>
              <w:right w:val="single" w:color="auto" w:sz="4" w:space="0"/>
            </w:tcBorders>
            <w:tcMar>
              <w:left w:w="75" w:type="dxa"/>
            </w:tcMar>
            <w:vAlign w:val="center"/>
          </w:tcPr>
          <w:p w14:paraId="16FB5150">
            <w:pPr>
              <w:snapToGrid w:val="0"/>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评分因素及分值</w:t>
            </w:r>
          </w:p>
        </w:tc>
        <w:tc>
          <w:tcPr>
            <w:tcW w:w="3808" w:type="pct"/>
            <w:gridSpan w:val="2"/>
            <w:vMerge w:val="continue"/>
            <w:tcBorders>
              <w:left w:val="single" w:color="auto" w:sz="4" w:space="0"/>
              <w:bottom w:val="single" w:color="auto" w:sz="4" w:space="0"/>
              <w:right w:val="single" w:color="auto" w:sz="4" w:space="0"/>
            </w:tcBorders>
            <w:vAlign w:val="center"/>
          </w:tcPr>
          <w:p w14:paraId="5C1DF091">
            <w:pPr>
              <w:spacing w:line="360" w:lineRule="atLeast"/>
              <w:ind w:firstLine="420"/>
              <w:rPr>
                <w:rFonts w:ascii="Times New Roman" w:hAnsi="Times New Roman" w:eastAsia="宋体" w:cs="Times New Roman"/>
                <w:szCs w:val="21"/>
                <w:highlight w:val="none"/>
              </w:rPr>
            </w:pPr>
          </w:p>
        </w:tc>
      </w:tr>
      <w:tr w14:paraId="207D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507" w:type="pct"/>
            <w:tcBorders>
              <w:right w:val="single" w:color="auto" w:sz="4" w:space="0"/>
            </w:tcBorders>
            <w:vAlign w:val="center"/>
          </w:tcPr>
          <w:p w14:paraId="1EB88D72">
            <w:pPr>
              <w:snapToGrid w:val="0"/>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2.2.4（1）</w:t>
            </w:r>
          </w:p>
        </w:tc>
        <w:tc>
          <w:tcPr>
            <w:tcW w:w="684" w:type="pct"/>
            <w:tcBorders>
              <w:right w:val="single" w:color="auto" w:sz="4" w:space="0"/>
            </w:tcBorders>
            <w:tcMar>
              <w:left w:w="75" w:type="dxa"/>
            </w:tcMar>
            <w:vAlign w:val="center"/>
          </w:tcPr>
          <w:p w14:paraId="24635DB8">
            <w:pPr>
              <w:snapToGrid w:val="0"/>
              <w:jc w:val="center"/>
              <w:rPr>
                <w:rFonts w:ascii="Times New Roman" w:hAnsi="Times New Roman" w:eastAsia="宋体" w:cs="Times New Roman"/>
                <w:highlight w:val="none"/>
              </w:rPr>
            </w:pPr>
            <w:r>
              <w:rPr>
                <w:rFonts w:ascii="Times New Roman" w:hAnsi="Times New Roman" w:eastAsia="宋体" w:cs="Times New Roman"/>
                <w:highlight w:val="none"/>
              </w:rPr>
              <w:t>企业实力</w:t>
            </w:r>
          </w:p>
          <w:p w14:paraId="57FBF641">
            <w:pPr>
              <w:spacing w:after="120"/>
              <w:jc w:val="center"/>
              <w:rPr>
                <w:rFonts w:ascii="Times New Roman" w:hAnsi="Times New Roman" w:eastAsia="宋体" w:cs="Times New Roman"/>
                <w:highlight w:val="none"/>
              </w:rPr>
            </w:pPr>
            <w:r>
              <w:rPr>
                <w:rFonts w:hint="eastAsia" w:ascii="Times New Roman" w:hAnsi="Times New Roman" w:eastAsia="宋体" w:cs="Times New Roman"/>
                <w:highlight w:val="none"/>
              </w:rPr>
              <w:t>30</w:t>
            </w:r>
            <w:r>
              <w:rPr>
                <w:rFonts w:ascii="Times New Roman" w:hAnsi="Times New Roman" w:eastAsia="宋体" w:cs="Times New Roman"/>
                <w:highlight w:val="none"/>
              </w:rPr>
              <w:t>分</w:t>
            </w:r>
          </w:p>
        </w:tc>
        <w:tc>
          <w:tcPr>
            <w:tcW w:w="370" w:type="pct"/>
            <w:tcBorders>
              <w:top w:val="single" w:color="auto" w:sz="4" w:space="0"/>
              <w:left w:val="single" w:color="auto" w:sz="4" w:space="0"/>
              <w:bottom w:val="single" w:color="auto" w:sz="4" w:space="0"/>
              <w:right w:val="single" w:color="auto" w:sz="4" w:space="0"/>
            </w:tcBorders>
            <w:vAlign w:val="center"/>
          </w:tcPr>
          <w:p w14:paraId="0AC5420E">
            <w:pPr>
              <w:spacing w:line="360" w:lineRule="atLeast"/>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企业业绩</w:t>
            </w:r>
          </w:p>
          <w:p w14:paraId="168C1929">
            <w:pPr>
              <w:spacing w:line="360" w:lineRule="atLeast"/>
              <w:jc w:val="center"/>
              <w:rPr>
                <w:rFonts w:ascii="Times New Roman" w:hAnsi="Times New Roman" w:eastAsia="宋体" w:cs="Times New Roman"/>
                <w:szCs w:val="21"/>
                <w:highlight w:val="none"/>
              </w:rPr>
            </w:pPr>
            <w:r>
              <w:rPr>
                <w:rFonts w:hint="eastAsia"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30</w:t>
            </w:r>
            <w:r>
              <w:rPr>
                <w:rFonts w:hint="eastAsia" w:ascii="Times New Roman" w:hAnsi="Times New Roman" w:eastAsia="宋体" w:cs="Times New Roman"/>
                <w:kern w:val="0"/>
                <w:szCs w:val="21"/>
                <w:highlight w:val="none"/>
              </w:rPr>
              <w:t>分）</w:t>
            </w:r>
          </w:p>
        </w:tc>
        <w:tc>
          <w:tcPr>
            <w:tcW w:w="3437" w:type="pct"/>
            <w:tcBorders>
              <w:top w:val="single" w:color="auto" w:sz="4" w:space="0"/>
              <w:left w:val="single" w:color="auto" w:sz="4" w:space="0"/>
              <w:bottom w:val="single" w:color="auto" w:sz="4" w:space="0"/>
              <w:right w:val="single" w:color="auto" w:sz="4" w:space="0"/>
            </w:tcBorders>
            <w:vAlign w:val="center"/>
          </w:tcPr>
          <w:p w14:paraId="1BF8804C">
            <w:pPr>
              <w:spacing w:line="360" w:lineRule="atLeast"/>
              <w:ind w:firstLine="210" w:firstLineChars="10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供应商满足资格审查要求得基本分18分，在此基础上：</w:t>
            </w:r>
          </w:p>
          <w:p w14:paraId="18AA632B">
            <w:pPr>
              <w:spacing w:line="360" w:lineRule="atLeast"/>
              <w:ind w:firstLine="210" w:firstLineChars="100"/>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rPr>
              <w:t>（1）自2025年</w:t>
            </w:r>
            <w:r>
              <w:rPr>
                <w:rFonts w:hint="eastAsia" w:ascii="Times New Roman" w:hAnsi="Times New Roman" w:cs="Times New Roman"/>
                <w:highlight w:val="none"/>
                <w:lang w:val="en-US" w:eastAsia="zh-CN"/>
              </w:rPr>
              <w:t>1月1日</w:t>
            </w:r>
            <w:r>
              <w:rPr>
                <w:rFonts w:hint="eastAsia" w:ascii="Times New Roman" w:hAnsi="Times New Roman" w:cs="Times New Roman"/>
                <w:highlight w:val="none"/>
              </w:rPr>
              <w:t>以来</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以合同签订时间或</w:t>
            </w:r>
            <w:r>
              <w:rPr>
                <w:rFonts w:hint="eastAsia" w:ascii="Times New Roman" w:hAnsi="Times New Roman" w:cs="Times New Roman"/>
                <w:highlight w:val="none"/>
              </w:rPr>
              <w:t>发行通函</w:t>
            </w:r>
            <w:r>
              <w:rPr>
                <w:rFonts w:hint="eastAsia" w:ascii="Times New Roman" w:hAnsi="Times New Roman" w:cs="Times New Roman"/>
                <w:highlight w:val="none"/>
                <w:lang w:val="en-US" w:eastAsia="zh-CN"/>
              </w:rPr>
              <w:t>上载明的时间为准</w:t>
            </w:r>
            <w:r>
              <w:rPr>
                <w:rFonts w:hint="eastAsia" w:ascii="Times New Roman" w:hAnsi="Times New Roman" w:cs="Times New Roman"/>
                <w:highlight w:val="none"/>
                <w:lang w:eastAsia="zh-CN"/>
              </w:rPr>
              <w:t>）</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供应商每提供一个</w:t>
            </w:r>
            <w:r>
              <w:rPr>
                <w:rFonts w:hint="eastAsia" w:ascii="Times New Roman" w:hAnsi="Times New Roman" w:cs="Times New Roman"/>
                <w:highlight w:val="none"/>
              </w:rPr>
              <w:t>中资企业境外债项目</w:t>
            </w:r>
            <w:r>
              <w:rPr>
                <w:rFonts w:hint="eastAsia" w:ascii="Times New Roman" w:hAnsi="Times New Roman" w:cs="Times New Roman"/>
                <w:highlight w:val="none"/>
                <w:lang w:val="en-US" w:eastAsia="zh-CN"/>
              </w:rPr>
              <w:t>提供法律服务的</w:t>
            </w:r>
            <w:r>
              <w:rPr>
                <w:rFonts w:hint="eastAsia" w:ascii="Times New Roman" w:hAnsi="Times New Roman" w:cs="Times New Roman"/>
                <w:highlight w:val="none"/>
              </w:rPr>
              <w:t>业绩</w:t>
            </w:r>
            <w:r>
              <w:rPr>
                <w:rFonts w:hint="eastAsia" w:ascii="Times New Roman" w:hAnsi="Times New Roman" w:cs="Times New Roman"/>
                <w:highlight w:val="none"/>
                <w:lang w:val="en-US" w:eastAsia="zh-CN"/>
              </w:rPr>
              <w:t>2</w:t>
            </w:r>
            <w:r>
              <w:rPr>
                <w:rFonts w:hint="eastAsia" w:ascii="Times New Roman" w:hAnsi="Times New Roman" w:cs="Times New Roman"/>
                <w:highlight w:val="none"/>
              </w:rPr>
              <w:t>分，</w:t>
            </w:r>
            <w:r>
              <w:rPr>
                <w:rFonts w:hint="eastAsia" w:ascii="Times New Roman" w:hAnsi="Times New Roman" w:cs="Times New Roman"/>
                <w:highlight w:val="none"/>
                <w:lang w:val="en-US" w:eastAsia="zh-CN"/>
              </w:rPr>
              <w:t>最多加12</w:t>
            </w:r>
            <w:r>
              <w:rPr>
                <w:rFonts w:hint="eastAsia" w:ascii="Times New Roman" w:hAnsi="Times New Roman" w:cs="Times New Roman"/>
                <w:highlight w:val="none"/>
              </w:rPr>
              <w:t>分</w:t>
            </w:r>
            <w:r>
              <w:rPr>
                <w:rFonts w:hint="eastAsia" w:ascii="Times New Roman" w:hAnsi="Times New Roman" w:cs="Times New Roman"/>
                <w:highlight w:val="none"/>
                <w:lang w:eastAsia="zh-CN"/>
              </w:rPr>
              <w:t>。</w:t>
            </w:r>
          </w:p>
          <w:p w14:paraId="15F1019F">
            <w:pPr>
              <w:spacing w:line="360" w:lineRule="atLeast"/>
              <w:ind w:firstLine="210" w:firstLineChars="100"/>
              <w:rPr>
                <w:color w:val="auto"/>
                <w:highlight w:val="none"/>
              </w:rPr>
            </w:pPr>
            <w:r>
              <w:rPr>
                <w:rFonts w:hint="eastAsia" w:ascii="Times New Roman" w:hAnsi="Times New Roman" w:cs="Times New Roman"/>
                <w:highlight w:val="none"/>
              </w:rPr>
              <w:t>注：</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rPr>
              <w:t>需提供法律服务合同关键页（即包含发行人、</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rPr>
              <w:t>名称以及签字或盖章页）复印件或者发行通函（Offering Circular）首尾页（至少显示发行人、</w:t>
            </w:r>
            <w:r>
              <w:rPr>
                <w:rFonts w:hint="eastAsia" w:ascii="Times New Roman" w:hAnsi="Times New Roman" w:cs="Times New Roman"/>
                <w:highlight w:val="none"/>
                <w:lang w:val="en-US" w:eastAsia="zh-CN"/>
              </w:rPr>
              <w:t>供应商</w:t>
            </w:r>
            <w:r>
              <w:rPr>
                <w:rFonts w:hint="eastAsia" w:ascii="Times New Roman" w:hAnsi="Times New Roman" w:cs="Times New Roman"/>
                <w:highlight w:val="none"/>
              </w:rPr>
              <w:t>名称）作为证明材料。</w:t>
            </w:r>
          </w:p>
        </w:tc>
      </w:tr>
      <w:tr w14:paraId="2DA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507" w:type="pct"/>
            <w:tcBorders>
              <w:right w:val="single" w:color="auto" w:sz="4" w:space="0"/>
            </w:tcBorders>
            <w:vAlign w:val="center"/>
          </w:tcPr>
          <w:p w14:paraId="4FF6183C">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2.2.4（2）</w:t>
            </w:r>
          </w:p>
        </w:tc>
        <w:tc>
          <w:tcPr>
            <w:tcW w:w="684" w:type="pct"/>
            <w:tcBorders>
              <w:right w:val="single" w:color="auto" w:sz="4" w:space="0"/>
            </w:tcBorders>
            <w:tcMar>
              <w:left w:w="75" w:type="dxa"/>
            </w:tcMar>
            <w:vAlign w:val="center"/>
          </w:tcPr>
          <w:p w14:paraId="09E43BF2">
            <w:pPr>
              <w:spacing w:after="120"/>
              <w:jc w:val="center"/>
              <w:rPr>
                <w:rFonts w:ascii="Times New Roman" w:hAnsi="Times New Roman" w:eastAsia="宋体" w:cs="Times New Roman"/>
                <w:highlight w:val="none"/>
              </w:rPr>
            </w:pPr>
            <w:r>
              <w:rPr>
                <w:rFonts w:ascii="Times New Roman" w:hAnsi="Times New Roman" w:eastAsia="宋体" w:cs="Times New Roman"/>
                <w:highlight w:val="none"/>
              </w:rPr>
              <w:t>人员配备</w:t>
            </w:r>
          </w:p>
          <w:p w14:paraId="162F136E">
            <w:pPr>
              <w:spacing w:after="120"/>
              <w:jc w:val="center"/>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20</w:t>
            </w:r>
            <w:r>
              <w:rPr>
                <w:rFonts w:ascii="Times New Roman" w:hAnsi="Times New Roman" w:eastAsia="宋体" w:cs="Times New Roman"/>
                <w:highlight w:val="none"/>
              </w:rPr>
              <w:t>分</w:t>
            </w:r>
          </w:p>
        </w:tc>
        <w:tc>
          <w:tcPr>
            <w:tcW w:w="370" w:type="pct"/>
            <w:tcBorders>
              <w:top w:val="single" w:color="auto" w:sz="4" w:space="0"/>
              <w:left w:val="single" w:color="auto" w:sz="4" w:space="0"/>
              <w:bottom w:val="single" w:color="auto" w:sz="4" w:space="0"/>
              <w:right w:val="single" w:color="auto" w:sz="4" w:space="0"/>
            </w:tcBorders>
            <w:vAlign w:val="center"/>
          </w:tcPr>
          <w:p w14:paraId="7DE6F1D9">
            <w:pPr>
              <w:spacing w:line="360" w:lineRule="atLeast"/>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人员配备</w:t>
            </w:r>
          </w:p>
          <w:p w14:paraId="5C445D5D">
            <w:pPr>
              <w:spacing w:line="360" w:lineRule="atLeas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w:t>
            </w:r>
            <w:r>
              <w:rPr>
                <w:rFonts w:hint="eastAsia" w:ascii="Times New Roman" w:hAnsi="Times New Roman" w:eastAsia="宋体" w:cs="Times New Roman"/>
                <w:kern w:val="0"/>
                <w:szCs w:val="21"/>
                <w:highlight w:val="none"/>
              </w:rPr>
              <w:t>分）</w:t>
            </w:r>
          </w:p>
        </w:tc>
        <w:tc>
          <w:tcPr>
            <w:tcW w:w="3437" w:type="pct"/>
            <w:tcBorders>
              <w:top w:val="single" w:color="auto" w:sz="4" w:space="0"/>
              <w:left w:val="single" w:color="auto" w:sz="4" w:space="0"/>
              <w:bottom w:val="single" w:color="auto" w:sz="4" w:space="0"/>
              <w:right w:val="single" w:color="auto" w:sz="4" w:space="0"/>
            </w:tcBorders>
            <w:vAlign w:val="center"/>
          </w:tcPr>
          <w:p w14:paraId="4D3C7AE3">
            <w:pPr>
              <w:spacing w:line="360" w:lineRule="atLeast"/>
              <w:ind w:firstLine="210" w:firstLineChars="100"/>
              <w:rPr>
                <w:rFonts w:ascii="Times New Roman" w:hAnsi="Times New Roman" w:eastAsia="宋体" w:cs="Times New Roman"/>
                <w:kern w:val="0"/>
                <w:szCs w:val="21"/>
                <w:highlight w:val="none"/>
                <w:lang w:val="zh-CN"/>
              </w:rPr>
            </w:pPr>
            <w:r>
              <w:rPr>
                <w:rFonts w:hint="eastAsia" w:ascii="Times New Roman" w:hAnsi="Times New Roman" w:cs="Times New Roman"/>
                <w:highlight w:val="none"/>
                <w:lang w:val="en-US" w:eastAsia="zh-CN"/>
              </w:rPr>
              <w:t>供应商满足资格审查要求得基本分12分。在此基础上</w:t>
            </w:r>
            <w:r>
              <w:rPr>
                <w:rFonts w:hint="eastAsia" w:ascii="Times New Roman" w:hAnsi="Times New Roman" w:eastAsia="宋体" w:cs="Times New Roman"/>
                <w:kern w:val="0"/>
                <w:szCs w:val="21"/>
                <w:highlight w:val="none"/>
                <w:lang w:val="zh-CN"/>
              </w:rPr>
              <w:t>：</w:t>
            </w:r>
          </w:p>
          <w:p w14:paraId="05878137">
            <w:pPr>
              <w:spacing w:line="360" w:lineRule="atLeast"/>
              <w:ind w:firstLine="210" w:firstLineChars="100"/>
              <w:rPr>
                <w:rFonts w:hint="eastAsia" w:ascii="Times New Roman" w:hAnsi="Times New Roman" w:eastAsia="宋体" w:cs="Times New Roman"/>
                <w:kern w:val="0"/>
                <w:szCs w:val="21"/>
                <w:highlight w:val="none"/>
                <w:lang w:eastAsia="zh-CN"/>
              </w:rPr>
            </w:pPr>
            <w:r>
              <w:rPr>
                <w:rFonts w:hint="eastAsia" w:ascii="Times New Roman" w:hAnsi="Times New Roman" w:cs="Times New Roman"/>
                <w:highlight w:val="none"/>
              </w:rPr>
              <w:t>自2025年</w:t>
            </w:r>
            <w:r>
              <w:rPr>
                <w:rFonts w:hint="eastAsia" w:ascii="Times New Roman" w:hAnsi="Times New Roman" w:cs="Times New Roman"/>
                <w:highlight w:val="none"/>
                <w:lang w:val="en-US" w:eastAsia="zh-CN"/>
              </w:rPr>
              <w:t>1月1日</w:t>
            </w:r>
            <w:r>
              <w:rPr>
                <w:rFonts w:hint="eastAsia" w:ascii="Times New Roman" w:hAnsi="Times New Roman" w:cs="Times New Roman"/>
                <w:highlight w:val="none"/>
              </w:rPr>
              <w:t>以来</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以合同签订时间或</w:t>
            </w:r>
            <w:r>
              <w:rPr>
                <w:rFonts w:hint="eastAsia" w:ascii="Times New Roman" w:hAnsi="Times New Roman" w:cs="Times New Roman"/>
                <w:highlight w:val="none"/>
              </w:rPr>
              <w:t>发行通函</w:t>
            </w:r>
            <w:r>
              <w:rPr>
                <w:rFonts w:hint="eastAsia" w:ascii="Times New Roman" w:hAnsi="Times New Roman" w:cs="Times New Roman"/>
                <w:highlight w:val="none"/>
                <w:lang w:val="en-US" w:eastAsia="zh-CN"/>
              </w:rPr>
              <w:t>上载明的时间为准</w:t>
            </w:r>
            <w:r>
              <w:rPr>
                <w:rFonts w:hint="eastAsia" w:ascii="Times New Roman" w:hAnsi="Times New Roman" w:cs="Times New Roman"/>
                <w:highlight w:val="none"/>
                <w:lang w:eastAsia="zh-CN"/>
              </w:rPr>
              <w:t>）</w:t>
            </w: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rPr>
              <w:t>拟</w:t>
            </w:r>
            <w:r>
              <w:rPr>
                <w:rFonts w:hint="eastAsia" w:ascii="Times New Roman" w:hAnsi="Times New Roman" w:eastAsia="宋体" w:cs="Times New Roman"/>
                <w:kern w:val="0"/>
                <w:szCs w:val="21"/>
                <w:highlight w:val="none"/>
                <w:lang w:val="en-US" w:eastAsia="zh-CN"/>
              </w:rPr>
              <w:t>派</w:t>
            </w:r>
            <w:r>
              <w:rPr>
                <w:rFonts w:hint="eastAsia" w:ascii="Times New Roman" w:hAnsi="Times New Roman" w:eastAsia="宋体" w:cs="Times New Roman"/>
                <w:kern w:val="0"/>
                <w:szCs w:val="21"/>
                <w:highlight w:val="none"/>
              </w:rPr>
              <w:t>本项目的负责人，</w:t>
            </w:r>
            <w:r>
              <w:rPr>
                <w:rFonts w:hint="eastAsia" w:ascii="Times New Roman" w:hAnsi="Times New Roman" w:eastAsia="宋体" w:cs="Times New Roman"/>
                <w:kern w:val="0"/>
                <w:szCs w:val="21"/>
                <w:highlight w:val="none"/>
                <w:lang w:val="en-US" w:eastAsia="zh-CN"/>
              </w:rPr>
              <w:t>每参与</w:t>
            </w:r>
            <w:r>
              <w:rPr>
                <w:rFonts w:hint="eastAsia" w:ascii="Times New Roman" w:hAnsi="Times New Roman" w:eastAsia="宋体" w:cs="Times New Roman"/>
                <w:kern w:val="0"/>
                <w:szCs w:val="21"/>
                <w:highlight w:val="none"/>
              </w:rPr>
              <w:t>过</w:t>
            </w:r>
            <w:r>
              <w:rPr>
                <w:rFonts w:hint="eastAsia" w:ascii="Times New Roman" w:hAnsi="Times New Roman" w:eastAsia="宋体" w:cs="Times New Roman"/>
                <w:kern w:val="0"/>
                <w:szCs w:val="21"/>
                <w:highlight w:val="none"/>
                <w:lang w:val="en-US" w:eastAsia="zh-CN"/>
              </w:rPr>
              <w:t>一个</w:t>
            </w:r>
            <w:r>
              <w:rPr>
                <w:rFonts w:hint="eastAsia" w:ascii="Times New Roman" w:hAnsi="Times New Roman" w:eastAsia="宋体" w:cs="Times New Roman"/>
                <w:kern w:val="0"/>
                <w:szCs w:val="21"/>
                <w:highlight w:val="none"/>
              </w:rPr>
              <w:t>中资企业境外债项目</w:t>
            </w:r>
            <w:r>
              <w:rPr>
                <w:rFonts w:hint="eastAsia" w:ascii="Times New Roman" w:hAnsi="Times New Roman" w:eastAsia="宋体" w:cs="Times New Roman"/>
                <w:kern w:val="0"/>
                <w:szCs w:val="21"/>
                <w:highlight w:val="none"/>
                <w:lang w:val="en-US" w:eastAsia="zh-CN"/>
              </w:rPr>
              <w:t>法律服务业绩加2分</w:t>
            </w:r>
            <w:r>
              <w:rPr>
                <w:rFonts w:hint="eastAsia" w:ascii="Times New Roman" w:hAnsi="Times New Roman" w:eastAsia="宋体" w:cs="Times New Roman"/>
                <w:kern w:val="0"/>
                <w:szCs w:val="21"/>
                <w:highlight w:val="none"/>
              </w:rPr>
              <w:t>，最高</w:t>
            </w:r>
            <w:r>
              <w:rPr>
                <w:rFonts w:hint="eastAsia" w:ascii="Times New Roman" w:hAnsi="Times New Roman" w:eastAsia="宋体" w:cs="Times New Roman"/>
                <w:kern w:val="0"/>
                <w:szCs w:val="21"/>
                <w:highlight w:val="none"/>
                <w:lang w:val="en-US" w:eastAsia="zh-CN"/>
              </w:rPr>
              <w:t>加8</w:t>
            </w:r>
            <w:r>
              <w:rPr>
                <w:rFonts w:hint="eastAsia" w:ascii="Times New Roman" w:hAnsi="Times New Roman" w:eastAsia="宋体" w:cs="Times New Roman"/>
                <w:kern w:val="0"/>
                <w:szCs w:val="21"/>
                <w:highlight w:val="none"/>
              </w:rPr>
              <w:t>分</w:t>
            </w:r>
            <w:r>
              <w:rPr>
                <w:rFonts w:hint="eastAsia" w:ascii="Times New Roman" w:hAnsi="Times New Roman" w:eastAsia="宋体" w:cs="Times New Roman"/>
                <w:kern w:val="0"/>
                <w:szCs w:val="21"/>
                <w:highlight w:val="none"/>
                <w:lang w:eastAsia="zh-CN"/>
              </w:rPr>
              <w:t>。</w:t>
            </w:r>
          </w:p>
          <w:p w14:paraId="3D253B98">
            <w:pPr>
              <w:spacing w:line="360" w:lineRule="atLeast"/>
              <w:ind w:firstLine="210" w:firstLineChars="10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注：</w:t>
            </w: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rPr>
              <w:t>提供境外债法律服务合同关键页（即包含发行人、投标人信息、律师姓名以及签字或盖章页）复印件。</w:t>
            </w:r>
          </w:p>
        </w:tc>
      </w:tr>
      <w:tr w14:paraId="34A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07" w:type="pct"/>
            <w:vMerge w:val="restart"/>
            <w:tcBorders>
              <w:top w:val="single" w:color="auto" w:sz="4" w:space="0"/>
              <w:right w:val="single" w:color="auto" w:sz="4" w:space="0"/>
            </w:tcBorders>
            <w:vAlign w:val="center"/>
          </w:tcPr>
          <w:p w14:paraId="5CEB814F">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2.2.4（3）</w:t>
            </w:r>
          </w:p>
        </w:tc>
        <w:tc>
          <w:tcPr>
            <w:tcW w:w="684" w:type="pct"/>
            <w:vMerge w:val="restart"/>
            <w:tcBorders>
              <w:top w:val="single" w:color="auto" w:sz="4" w:space="0"/>
              <w:right w:val="single" w:color="auto" w:sz="4" w:space="0"/>
            </w:tcBorders>
            <w:tcMar>
              <w:left w:w="75" w:type="dxa"/>
            </w:tcMar>
            <w:vAlign w:val="center"/>
          </w:tcPr>
          <w:p w14:paraId="1BA28736">
            <w:pPr>
              <w:spacing w:after="120"/>
              <w:jc w:val="center"/>
              <w:rPr>
                <w:rFonts w:ascii="Times New Roman" w:hAnsi="Times New Roman" w:eastAsia="宋体" w:cs="Times New Roman"/>
                <w:highlight w:val="none"/>
              </w:rPr>
            </w:pPr>
            <w:r>
              <w:rPr>
                <w:rFonts w:ascii="Times New Roman" w:hAnsi="Times New Roman" w:eastAsia="宋体" w:cs="Times New Roman"/>
                <w:highlight w:val="none"/>
              </w:rPr>
              <w:t>实施方案</w:t>
            </w:r>
          </w:p>
          <w:p w14:paraId="68276A24">
            <w:pPr>
              <w:spacing w:after="120"/>
              <w:jc w:val="center"/>
              <w:rPr>
                <w:rFonts w:ascii="Times New Roman" w:hAnsi="Times New Roman" w:eastAsia="宋体" w:cs="Times New Roman"/>
                <w:szCs w:val="21"/>
                <w:highlight w:val="none"/>
              </w:rPr>
            </w:pPr>
            <w:r>
              <w:rPr>
                <w:rFonts w:hint="eastAsia" w:ascii="Times New Roman" w:hAnsi="Times New Roman" w:eastAsia="宋体" w:cs="Times New Roman"/>
                <w:highlight w:val="none"/>
                <w:lang w:val="en-US" w:eastAsia="zh-CN"/>
              </w:rPr>
              <w:t>40</w:t>
            </w:r>
            <w:r>
              <w:rPr>
                <w:rFonts w:ascii="Times New Roman" w:hAnsi="Times New Roman" w:eastAsia="宋体" w:cs="Times New Roman"/>
                <w:highlight w:val="none"/>
              </w:rPr>
              <w:t>分</w:t>
            </w:r>
          </w:p>
        </w:tc>
        <w:tc>
          <w:tcPr>
            <w:tcW w:w="370" w:type="pct"/>
            <w:tcBorders>
              <w:top w:val="single" w:color="auto" w:sz="4" w:space="0"/>
              <w:left w:val="single" w:color="auto" w:sz="4" w:space="0"/>
              <w:right w:val="single" w:color="auto" w:sz="4" w:space="0"/>
            </w:tcBorders>
            <w:vAlign w:val="center"/>
          </w:tcPr>
          <w:p w14:paraId="12675A27">
            <w:pPr>
              <w:spacing w:line="360" w:lineRule="atLeast"/>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服务方案</w:t>
            </w:r>
          </w:p>
          <w:p w14:paraId="47225C32">
            <w:pPr>
              <w:spacing w:line="360" w:lineRule="atLeast"/>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w:t>
            </w:r>
            <w:r>
              <w:rPr>
                <w:rFonts w:hint="eastAsia" w:ascii="Times New Roman" w:hAnsi="Times New Roman" w:eastAsia="宋体" w:cs="Times New Roman"/>
                <w:kern w:val="0"/>
                <w:szCs w:val="21"/>
                <w:highlight w:val="none"/>
                <w:lang w:val="en-US" w:eastAsia="zh-CN"/>
              </w:rPr>
              <w:t>20</w:t>
            </w:r>
            <w:r>
              <w:rPr>
                <w:rFonts w:hint="eastAsia" w:ascii="Times New Roman" w:hAnsi="Times New Roman" w:eastAsia="宋体" w:cs="Times New Roman"/>
                <w:kern w:val="0"/>
                <w:szCs w:val="21"/>
                <w:highlight w:val="none"/>
              </w:rPr>
              <w:t>分）</w:t>
            </w:r>
          </w:p>
        </w:tc>
        <w:tc>
          <w:tcPr>
            <w:tcW w:w="3437" w:type="pct"/>
            <w:tcBorders>
              <w:top w:val="single" w:color="auto" w:sz="4" w:space="0"/>
              <w:left w:val="single" w:color="auto" w:sz="4" w:space="0"/>
              <w:right w:val="single" w:color="auto" w:sz="4" w:space="0"/>
            </w:tcBorders>
            <w:vAlign w:val="center"/>
          </w:tcPr>
          <w:p w14:paraId="7218603B">
            <w:pPr>
              <w:spacing w:line="360" w:lineRule="atLeast"/>
              <w:ind w:firstLine="210" w:firstLineChars="100"/>
              <w:rPr>
                <w:rFonts w:hint="eastAsia" w:ascii="Times New Roman" w:hAnsi="Times New Roman" w:eastAsia="宋体" w:cs="Times New Roman"/>
                <w:kern w:val="0"/>
                <w:szCs w:val="21"/>
                <w:highlight w:val="none"/>
                <w:lang w:val="zh-CN"/>
              </w:rPr>
            </w:pPr>
            <w:r>
              <w:rPr>
                <w:rFonts w:hint="eastAsia" w:ascii="Times New Roman" w:hAnsi="Times New Roman" w:eastAsia="宋体" w:cs="Times New Roman"/>
                <w:kern w:val="0"/>
                <w:szCs w:val="21"/>
                <w:highlight w:val="none"/>
              </w:rPr>
              <w:t>供应商提供了</w:t>
            </w:r>
            <w:r>
              <w:rPr>
                <w:rFonts w:hint="eastAsia" w:ascii="Times New Roman" w:hAnsi="Times New Roman" w:eastAsia="宋体" w:cs="Times New Roman"/>
                <w:kern w:val="0"/>
                <w:szCs w:val="21"/>
                <w:highlight w:val="none"/>
                <w:lang w:val="en-US" w:eastAsia="zh-CN"/>
              </w:rPr>
              <w:t>服务</w:t>
            </w:r>
            <w:r>
              <w:rPr>
                <w:rFonts w:hint="eastAsia" w:ascii="Times New Roman" w:hAnsi="Times New Roman" w:eastAsia="宋体" w:cs="Times New Roman"/>
                <w:kern w:val="0"/>
                <w:szCs w:val="21"/>
                <w:highlight w:val="none"/>
              </w:rPr>
              <w:t>方案，得基本分</w:t>
            </w:r>
            <w:r>
              <w:rPr>
                <w:rFonts w:hint="eastAsia" w:ascii="Times New Roman" w:hAnsi="Times New Roman" w:eastAsia="宋体" w:cs="Times New Roman"/>
                <w:kern w:val="0"/>
                <w:szCs w:val="21"/>
                <w:highlight w:val="none"/>
                <w:lang w:val="en-US" w:eastAsia="zh-CN"/>
              </w:rPr>
              <w:t>12</w:t>
            </w:r>
            <w:r>
              <w:rPr>
                <w:rFonts w:hint="eastAsia" w:ascii="Times New Roman" w:hAnsi="Times New Roman" w:eastAsia="宋体" w:cs="Times New Roman"/>
                <w:kern w:val="0"/>
                <w:szCs w:val="21"/>
                <w:highlight w:val="none"/>
              </w:rPr>
              <w:t>分。</w:t>
            </w:r>
            <w:r>
              <w:rPr>
                <w:rFonts w:hint="eastAsia" w:ascii="Times New Roman" w:hAnsi="Times New Roman" w:eastAsia="宋体" w:cs="Times New Roman"/>
                <w:kern w:val="0"/>
                <w:szCs w:val="21"/>
                <w:highlight w:val="none"/>
                <w:lang w:val="en-US" w:eastAsia="zh-CN"/>
              </w:rPr>
              <w:t>评审委员会</w:t>
            </w:r>
            <w:r>
              <w:rPr>
                <w:rFonts w:hint="eastAsia" w:ascii="Times New Roman" w:hAnsi="Times New Roman" w:eastAsia="宋体" w:cs="Times New Roman"/>
                <w:kern w:val="0"/>
                <w:szCs w:val="21"/>
                <w:highlight w:val="none"/>
                <w:lang w:val="zh-CN"/>
              </w:rPr>
              <w:t>根据投标人针对本项目的服务方案进行独立评价：</w:t>
            </w:r>
          </w:p>
          <w:p w14:paraId="6F3F1EE9">
            <w:pPr>
              <w:spacing w:line="360" w:lineRule="atLeast"/>
              <w:ind w:firstLine="210" w:firstLineChars="10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lang w:val="zh-CN"/>
              </w:rPr>
              <w:t>根据对项目的理解和认识、法律服务范围、项目重点和难点分析等方面提供服务方案，优秀的</w:t>
            </w:r>
            <w:r>
              <w:rPr>
                <w:rFonts w:hint="eastAsia" w:ascii="Times New Roman" w:hAnsi="Times New Roman" w:eastAsia="宋体" w:cs="Times New Roman"/>
                <w:kern w:val="0"/>
                <w:szCs w:val="21"/>
                <w:highlight w:val="none"/>
                <w:lang w:val="en-US" w:eastAsia="zh-CN"/>
              </w:rPr>
              <w:t>加5.1-8分</w:t>
            </w:r>
            <w:r>
              <w:rPr>
                <w:rFonts w:hint="eastAsia" w:ascii="Times New Roman" w:hAnsi="Times New Roman" w:eastAsia="宋体" w:cs="Times New Roman"/>
                <w:kern w:val="0"/>
                <w:szCs w:val="21"/>
                <w:highlight w:val="none"/>
                <w:lang w:val="zh-CN"/>
              </w:rPr>
              <w:t>，良好的</w:t>
            </w:r>
            <w:r>
              <w:rPr>
                <w:rFonts w:hint="eastAsia" w:ascii="Times New Roman" w:hAnsi="Times New Roman" w:eastAsia="宋体" w:cs="Times New Roman"/>
                <w:kern w:val="0"/>
                <w:szCs w:val="21"/>
                <w:highlight w:val="none"/>
                <w:lang w:val="en-US" w:eastAsia="zh-CN"/>
              </w:rPr>
              <w:t>加3.1-5分</w:t>
            </w:r>
            <w:r>
              <w:rPr>
                <w:rFonts w:hint="eastAsia" w:ascii="Times New Roman" w:hAnsi="Times New Roman" w:eastAsia="宋体" w:cs="Times New Roman"/>
                <w:kern w:val="0"/>
                <w:szCs w:val="21"/>
                <w:highlight w:val="none"/>
                <w:lang w:val="zh-CN"/>
              </w:rPr>
              <w:t>，一般的</w:t>
            </w:r>
            <w:r>
              <w:rPr>
                <w:rFonts w:hint="eastAsia" w:ascii="Times New Roman" w:hAnsi="Times New Roman" w:eastAsia="宋体" w:cs="Times New Roman"/>
                <w:kern w:val="0"/>
                <w:szCs w:val="21"/>
                <w:highlight w:val="none"/>
                <w:lang w:val="en-US" w:eastAsia="zh-CN"/>
              </w:rPr>
              <w:t>加0-3分</w:t>
            </w:r>
            <w:r>
              <w:rPr>
                <w:rFonts w:hint="eastAsia" w:ascii="Times New Roman" w:hAnsi="Times New Roman" w:eastAsia="宋体" w:cs="Times New Roman"/>
                <w:kern w:val="0"/>
                <w:szCs w:val="21"/>
                <w:highlight w:val="none"/>
              </w:rPr>
              <w:t>。</w:t>
            </w:r>
          </w:p>
        </w:tc>
      </w:tr>
      <w:tr w14:paraId="26FD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07" w:type="pct"/>
            <w:vMerge w:val="continue"/>
            <w:tcBorders>
              <w:right w:val="single" w:color="auto" w:sz="4" w:space="0"/>
            </w:tcBorders>
            <w:vAlign w:val="center"/>
          </w:tcPr>
          <w:p w14:paraId="780A03F2">
            <w:pPr>
              <w:snapToGrid w:val="0"/>
              <w:jc w:val="center"/>
              <w:rPr>
                <w:rFonts w:ascii="Times New Roman" w:hAnsi="Times New Roman" w:eastAsia="宋体" w:cs="Times New Roman"/>
                <w:szCs w:val="21"/>
                <w:highlight w:val="none"/>
              </w:rPr>
            </w:pPr>
          </w:p>
        </w:tc>
        <w:tc>
          <w:tcPr>
            <w:tcW w:w="684" w:type="pct"/>
            <w:vMerge w:val="continue"/>
            <w:tcBorders>
              <w:right w:val="single" w:color="auto" w:sz="4" w:space="0"/>
            </w:tcBorders>
            <w:tcMar>
              <w:left w:w="75" w:type="dxa"/>
            </w:tcMar>
            <w:vAlign w:val="center"/>
          </w:tcPr>
          <w:p w14:paraId="091746F1">
            <w:pPr>
              <w:spacing w:after="120"/>
              <w:jc w:val="center"/>
              <w:rPr>
                <w:rFonts w:hint="eastAsia" w:ascii="Times New Roman" w:hAnsi="Times New Roman" w:eastAsia="宋体" w:cs="Times New Roman"/>
                <w:highlight w:val="none"/>
              </w:rPr>
            </w:pPr>
          </w:p>
        </w:tc>
        <w:tc>
          <w:tcPr>
            <w:tcW w:w="370" w:type="pct"/>
            <w:tcBorders>
              <w:top w:val="single" w:color="auto" w:sz="4" w:space="0"/>
              <w:left w:val="single" w:color="auto" w:sz="4" w:space="0"/>
              <w:right w:val="single" w:color="auto" w:sz="4" w:space="0"/>
            </w:tcBorders>
            <w:vAlign w:val="center"/>
          </w:tcPr>
          <w:p w14:paraId="09D4AA85">
            <w:pPr>
              <w:spacing w:line="360" w:lineRule="atLeas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服务进度、质量保障措施</w:t>
            </w:r>
          </w:p>
          <w:p w14:paraId="6CB3BB90">
            <w:pPr>
              <w:spacing w:line="360" w:lineRule="atLeast"/>
              <w:jc w:val="center"/>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10分</w:t>
            </w:r>
            <w:r>
              <w:rPr>
                <w:rFonts w:hint="eastAsia" w:ascii="Times New Roman" w:hAnsi="Times New Roman" w:eastAsia="宋体" w:cs="Times New Roman"/>
                <w:kern w:val="0"/>
                <w:szCs w:val="21"/>
                <w:highlight w:val="none"/>
                <w:lang w:eastAsia="zh-CN"/>
              </w:rPr>
              <w:t>）</w:t>
            </w:r>
          </w:p>
          <w:p w14:paraId="00DDBAFD">
            <w:pPr>
              <w:spacing w:line="360" w:lineRule="atLeast"/>
              <w:jc w:val="center"/>
              <w:rPr>
                <w:rFonts w:hint="eastAsia" w:ascii="Times New Roman" w:hAnsi="Times New Roman" w:eastAsia="宋体" w:cs="Times New Roman"/>
                <w:kern w:val="0"/>
                <w:szCs w:val="21"/>
                <w:highlight w:val="none"/>
              </w:rPr>
            </w:pPr>
          </w:p>
        </w:tc>
        <w:tc>
          <w:tcPr>
            <w:tcW w:w="3437" w:type="pct"/>
            <w:tcBorders>
              <w:top w:val="single" w:color="auto" w:sz="4" w:space="0"/>
              <w:left w:val="single" w:color="auto" w:sz="4" w:space="0"/>
              <w:right w:val="single" w:color="auto" w:sz="4" w:space="0"/>
            </w:tcBorders>
            <w:vAlign w:val="center"/>
          </w:tcPr>
          <w:p w14:paraId="5FA7ADF1">
            <w:pPr>
              <w:spacing w:line="360" w:lineRule="atLeast"/>
              <w:ind w:firstLine="210" w:firstLineChars="100"/>
              <w:rPr>
                <w:rFonts w:hint="eastAsia" w:ascii="Times New Roman" w:hAnsi="Times New Roman" w:eastAsia="宋体" w:cs="Times New Roman"/>
                <w:kern w:val="0"/>
                <w:szCs w:val="21"/>
                <w:highlight w:val="none"/>
                <w:lang w:val="zh-CN"/>
              </w:rPr>
            </w:pPr>
            <w:r>
              <w:rPr>
                <w:rFonts w:hint="eastAsia" w:ascii="Times New Roman" w:hAnsi="Times New Roman" w:eastAsia="宋体" w:cs="Times New Roman"/>
                <w:kern w:val="0"/>
                <w:szCs w:val="21"/>
                <w:highlight w:val="none"/>
              </w:rPr>
              <w:t>供应商提供了服务进度、质量保障措施，得基本分</w:t>
            </w:r>
            <w:r>
              <w:rPr>
                <w:rFonts w:hint="eastAsia" w:ascii="Times New Roman" w:hAnsi="Times New Roman" w:eastAsia="宋体" w:cs="Times New Roman"/>
                <w:kern w:val="0"/>
                <w:szCs w:val="21"/>
                <w:highlight w:val="none"/>
                <w:lang w:val="en-US" w:eastAsia="zh-CN"/>
              </w:rPr>
              <w:t>6</w:t>
            </w:r>
            <w:r>
              <w:rPr>
                <w:rFonts w:hint="eastAsia" w:ascii="Times New Roman" w:hAnsi="Times New Roman" w:eastAsia="宋体" w:cs="Times New Roman"/>
                <w:kern w:val="0"/>
                <w:szCs w:val="21"/>
                <w:highlight w:val="none"/>
              </w:rPr>
              <w:t>分。</w:t>
            </w:r>
            <w:r>
              <w:rPr>
                <w:rFonts w:hint="eastAsia" w:ascii="Times New Roman" w:hAnsi="Times New Roman" w:eastAsia="宋体" w:cs="Times New Roman"/>
                <w:kern w:val="0"/>
                <w:szCs w:val="21"/>
                <w:highlight w:val="none"/>
                <w:lang w:val="en-US" w:eastAsia="zh-CN"/>
              </w:rPr>
              <w:t>评审委员会</w:t>
            </w:r>
            <w:r>
              <w:rPr>
                <w:rFonts w:hint="eastAsia" w:ascii="Times New Roman" w:hAnsi="Times New Roman" w:eastAsia="宋体" w:cs="Times New Roman"/>
                <w:kern w:val="0"/>
                <w:szCs w:val="21"/>
                <w:highlight w:val="none"/>
                <w:lang w:val="zh-CN"/>
              </w:rPr>
              <w:t>根据投标人针对本项目的服务进度、质量保障措施进行独立评价：</w:t>
            </w:r>
          </w:p>
          <w:p w14:paraId="15F64FBF">
            <w:pPr>
              <w:spacing w:line="360" w:lineRule="atLeast"/>
              <w:ind w:firstLine="210" w:firstLineChars="10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val="zh-CN"/>
              </w:rPr>
              <w:t>根据</w:t>
            </w: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lang w:val="zh-CN"/>
              </w:rPr>
              <w:t>对本项目服务进度、质量保障措施分析及应对方案等方面对</w:t>
            </w: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lang w:val="zh-CN"/>
              </w:rPr>
              <w:t>在质量控制的完备性进行综合评判， 优秀的</w:t>
            </w:r>
            <w:r>
              <w:rPr>
                <w:rFonts w:hint="eastAsia" w:ascii="Times New Roman" w:hAnsi="Times New Roman" w:eastAsia="宋体" w:cs="Times New Roman"/>
                <w:kern w:val="0"/>
                <w:szCs w:val="21"/>
                <w:highlight w:val="none"/>
                <w:lang w:val="en-US" w:eastAsia="zh-CN"/>
              </w:rPr>
              <w:t>加3.1-4分</w:t>
            </w:r>
            <w:r>
              <w:rPr>
                <w:rFonts w:hint="eastAsia" w:ascii="Times New Roman" w:hAnsi="Times New Roman" w:eastAsia="宋体" w:cs="Times New Roman"/>
                <w:kern w:val="0"/>
                <w:szCs w:val="21"/>
                <w:highlight w:val="none"/>
                <w:lang w:val="zh-CN"/>
              </w:rPr>
              <w:t>，良好的</w:t>
            </w:r>
            <w:r>
              <w:rPr>
                <w:rFonts w:hint="eastAsia" w:ascii="Times New Roman" w:hAnsi="Times New Roman" w:eastAsia="宋体" w:cs="Times New Roman"/>
                <w:kern w:val="0"/>
                <w:szCs w:val="21"/>
                <w:highlight w:val="none"/>
                <w:lang w:val="en-US" w:eastAsia="zh-CN"/>
              </w:rPr>
              <w:t>加2.1-3分</w:t>
            </w:r>
            <w:r>
              <w:rPr>
                <w:rFonts w:hint="eastAsia" w:ascii="Times New Roman" w:hAnsi="Times New Roman" w:eastAsia="宋体" w:cs="Times New Roman"/>
                <w:kern w:val="0"/>
                <w:szCs w:val="21"/>
                <w:highlight w:val="none"/>
                <w:lang w:val="zh-CN"/>
              </w:rPr>
              <w:t>，一般的</w:t>
            </w:r>
            <w:r>
              <w:rPr>
                <w:rFonts w:hint="eastAsia" w:ascii="Times New Roman" w:hAnsi="Times New Roman" w:eastAsia="宋体" w:cs="Times New Roman"/>
                <w:kern w:val="0"/>
                <w:szCs w:val="21"/>
                <w:highlight w:val="none"/>
                <w:lang w:val="en-US" w:eastAsia="zh-CN"/>
              </w:rPr>
              <w:t>加0-2分</w:t>
            </w:r>
            <w:r>
              <w:rPr>
                <w:rFonts w:hint="eastAsia" w:ascii="Times New Roman" w:hAnsi="Times New Roman" w:eastAsia="宋体" w:cs="Times New Roman"/>
                <w:kern w:val="0"/>
                <w:szCs w:val="21"/>
                <w:highlight w:val="none"/>
              </w:rPr>
              <w:t>。</w:t>
            </w:r>
          </w:p>
        </w:tc>
      </w:tr>
      <w:tr w14:paraId="21D8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507" w:type="pct"/>
            <w:vMerge w:val="continue"/>
            <w:tcBorders>
              <w:right w:val="single" w:color="auto" w:sz="4" w:space="0"/>
            </w:tcBorders>
            <w:vAlign w:val="center"/>
          </w:tcPr>
          <w:p w14:paraId="789FE7F6">
            <w:pPr>
              <w:snapToGrid w:val="0"/>
              <w:jc w:val="center"/>
              <w:rPr>
                <w:rFonts w:ascii="Times New Roman" w:hAnsi="Times New Roman" w:eastAsia="宋体" w:cs="Times New Roman"/>
                <w:szCs w:val="21"/>
                <w:highlight w:val="none"/>
              </w:rPr>
            </w:pPr>
          </w:p>
        </w:tc>
        <w:tc>
          <w:tcPr>
            <w:tcW w:w="684" w:type="pct"/>
            <w:vMerge w:val="continue"/>
            <w:tcBorders>
              <w:right w:val="single" w:color="auto" w:sz="4" w:space="0"/>
            </w:tcBorders>
            <w:tcMar>
              <w:left w:w="75" w:type="dxa"/>
            </w:tcMar>
            <w:vAlign w:val="center"/>
          </w:tcPr>
          <w:p w14:paraId="3219A89F">
            <w:pPr>
              <w:spacing w:after="120"/>
              <w:jc w:val="center"/>
              <w:rPr>
                <w:rFonts w:hint="eastAsia" w:ascii="Times New Roman" w:hAnsi="Times New Roman" w:eastAsia="宋体" w:cs="Times New Roman"/>
                <w:highlight w:val="none"/>
              </w:rPr>
            </w:pPr>
          </w:p>
        </w:tc>
        <w:tc>
          <w:tcPr>
            <w:tcW w:w="370" w:type="pct"/>
            <w:tcBorders>
              <w:top w:val="single" w:color="auto" w:sz="4" w:space="0"/>
              <w:left w:val="single" w:color="auto" w:sz="4" w:space="0"/>
              <w:right w:val="single" w:color="auto" w:sz="4" w:space="0"/>
            </w:tcBorders>
            <w:vAlign w:val="center"/>
          </w:tcPr>
          <w:p w14:paraId="6FF1BBF9">
            <w:pPr>
              <w:spacing w:line="360" w:lineRule="atLeast"/>
              <w:jc w:val="center"/>
              <w:rPr>
                <w:rFonts w:hint="eastAsia"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保密制度、措施</w:t>
            </w:r>
            <w:r>
              <w:rPr>
                <w:rFonts w:hint="eastAsia" w:ascii="Times New Roman" w:hAnsi="Times New Roman" w:eastAsia="宋体" w:cs="Times New Roman"/>
                <w:kern w:val="0"/>
                <w:szCs w:val="21"/>
                <w:highlight w:val="none"/>
                <w:lang w:eastAsia="zh-CN"/>
              </w:rPr>
              <w:t>（</w:t>
            </w:r>
            <w:r>
              <w:rPr>
                <w:rFonts w:hint="eastAsia" w:ascii="Times New Roman" w:hAnsi="Times New Roman" w:eastAsia="宋体" w:cs="Times New Roman"/>
                <w:kern w:val="0"/>
                <w:szCs w:val="21"/>
                <w:highlight w:val="none"/>
                <w:lang w:val="en-US" w:eastAsia="zh-CN"/>
              </w:rPr>
              <w:t>10分</w:t>
            </w:r>
            <w:r>
              <w:rPr>
                <w:rFonts w:hint="eastAsia" w:ascii="Times New Roman" w:hAnsi="Times New Roman" w:eastAsia="宋体" w:cs="Times New Roman"/>
                <w:kern w:val="0"/>
                <w:szCs w:val="21"/>
                <w:highlight w:val="none"/>
                <w:lang w:eastAsia="zh-CN"/>
              </w:rPr>
              <w:t>）</w:t>
            </w:r>
          </w:p>
        </w:tc>
        <w:tc>
          <w:tcPr>
            <w:tcW w:w="3437" w:type="pct"/>
            <w:tcBorders>
              <w:top w:val="single" w:color="auto" w:sz="4" w:space="0"/>
              <w:left w:val="single" w:color="auto" w:sz="4" w:space="0"/>
              <w:right w:val="single" w:color="auto" w:sz="4" w:space="0"/>
            </w:tcBorders>
            <w:vAlign w:val="center"/>
          </w:tcPr>
          <w:p w14:paraId="16F54C00">
            <w:pPr>
              <w:spacing w:line="360" w:lineRule="atLeast"/>
              <w:ind w:firstLine="210" w:firstLineChars="100"/>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供应商提供了保密制度、措施，得基本分</w:t>
            </w:r>
            <w:r>
              <w:rPr>
                <w:rFonts w:hint="eastAsia" w:ascii="Times New Roman" w:hAnsi="Times New Roman" w:eastAsia="宋体" w:cs="Times New Roman"/>
                <w:kern w:val="0"/>
                <w:szCs w:val="21"/>
                <w:highlight w:val="none"/>
                <w:lang w:val="en-US" w:eastAsia="zh-CN"/>
              </w:rPr>
              <w:t>6</w:t>
            </w:r>
            <w:r>
              <w:rPr>
                <w:rFonts w:hint="eastAsia" w:ascii="Times New Roman" w:hAnsi="Times New Roman" w:eastAsia="宋体" w:cs="Times New Roman"/>
                <w:kern w:val="0"/>
                <w:szCs w:val="21"/>
                <w:highlight w:val="none"/>
              </w:rPr>
              <w:t>分。</w:t>
            </w:r>
            <w:r>
              <w:rPr>
                <w:rFonts w:hint="eastAsia" w:ascii="Times New Roman" w:hAnsi="Times New Roman" w:eastAsia="宋体" w:cs="Times New Roman"/>
                <w:kern w:val="0"/>
                <w:szCs w:val="21"/>
                <w:highlight w:val="none"/>
                <w:lang w:val="en-US" w:eastAsia="zh-CN"/>
              </w:rPr>
              <w:t>评审委员会</w:t>
            </w:r>
            <w:r>
              <w:rPr>
                <w:rFonts w:hint="eastAsia" w:ascii="Times New Roman" w:hAnsi="Times New Roman" w:eastAsia="宋体" w:cs="Times New Roman"/>
                <w:kern w:val="0"/>
                <w:szCs w:val="21"/>
                <w:highlight w:val="none"/>
                <w:lang w:val="zh-CN"/>
              </w:rPr>
              <w:t>根据</w:t>
            </w:r>
            <w:r>
              <w:rPr>
                <w:rFonts w:hint="eastAsia" w:ascii="Times New Roman" w:hAnsi="Times New Roman" w:eastAsia="宋体" w:cs="Times New Roman"/>
                <w:kern w:val="0"/>
                <w:szCs w:val="21"/>
                <w:highlight w:val="none"/>
                <w:lang w:val="en-US" w:eastAsia="zh-CN"/>
              </w:rPr>
              <w:t>供应商</w:t>
            </w:r>
            <w:r>
              <w:rPr>
                <w:rFonts w:hint="eastAsia" w:ascii="Times New Roman" w:hAnsi="Times New Roman" w:eastAsia="宋体" w:cs="Times New Roman"/>
                <w:kern w:val="0"/>
                <w:szCs w:val="21"/>
                <w:highlight w:val="none"/>
                <w:lang w:val="zh-CN"/>
              </w:rPr>
              <w:t>对本项目的保密制度、措施的描述情况</w:t>
            </w:r>
            <w:r>
              <w:rPr>
                <w:rFonts w:hint="eastAsia" w:ascii="Times New Roman" w:hAnsi="Times New Roman" w:eastAsia="宋体" w:cs="Times New Roman"/>
                <w:kern w:val="0"/>
                <w:szCs w:val="21"/>
                <w:highlight w:val="none"/>
                <w:lang w:val="en-US" w:eastAsia="zh-CN"/>
              </w:rPr>
              <w:t>加0-4分</w:t>
            </w:r>
            <w:r>
              <w:rPr>
                <w:rFonts w:hint="eastAsia" w:ascii="Times New Roman" w:hAnsi="Times New Roman" w:eastAsia="宋体" w:cs="Times New Roman"/>
                <w:kern w:val="0"/>
                <w:szCs w:val="21"/>
                <w:highlight w:val="none"/>
                <w:lang w:val="zh-CN"/>
              </w:rPr>
              <w:t>。</w:t>
            </w:r>
          </w:p>
        </w:tc>
      </w:tr>
      <w:tr w14:paraId="62C3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7" w:type="pct"/>
            <w:tcBorders>
              <w:top w:val="single" w:color="auto" w:sz="4" w:space="0"/>
              <w:bottom w:val="single" w:color="auto" w:sz="4" w:space="0"/>
              <w:right w:val="single" w:color="auto" w:sz="4" w:space="0"/>
            </w:tcBorders>
            <w:vAlign w:val="center"/>
          </w:tcPr>
          <w:p w14:paraId="10A991DF">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2.2.4（4）</w:t>
            </w:r>
          </w:p>
        </w:tc>
        <w:tc>
          <w:tcPr>
            <w:tcW w:w="684" w:type="pct"/>
            <w:tcBorders>
              <w:top w:val="single" w:color="auto" w:sz="4" w:space="0"/>
              <w:bottom w:val="single" w:color="auto" w:sz="4" w:space="0"/>
              <w:right w:val="single" w:color="auto" w:sz="4" w:space="0"/>
            </w:tcBorders>
            <w:tcMar>
              <w:left w:w="75" w:type="dxa"/>
            </w:tcMar>
            <w:vAlign w:val="center"/>
          </w:tcPr>
          <w:p w14:paraId="7757A6AF">
            <w:pPr>
              <w:spacing w:after="120"/>
              <w:jc w:val="center"/>
              <w:rPr>
                <w:rFonts w:ascii="Times New Roman" w:hAnsi="Times New Roman" w:eastAsia="宋体" w:cs="Times New Roman"/>
                <w:highlight w:val="none"/>
              </w:rPr>
            </w:pPr>
            <w:r>
              <w:rPr>
                <w:rFonts w:ascii="Times New Roman" w:hAnsi="Times New Roman" w:eastAsia="宋体" w:cs="Times New Roman"/>
                <w:highlight w:val="none"/>
              </w:rPr>
              <w:t>评审价</w:t>
            </w:r>
          </w:p>
          <w:p w14:paraId="683269D2">
            <w:pPr>
              <w:spacing w:after="120"/>
              <w:jc w:val="center"/>
              <w:rPr>
                <w:rFonts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0</w:t>
            </w:r>
            <w:r>
              <w:rPr>
                <w:rFonts w:ascii="Times New Roman" w:hAnsi="Times New Roman" w:eastAsia="宋体" w:cs="Times New Roman"/>
                <w:highlight w:val="none"/>
              </w:rPr>
              <w:t>分</w:t>
            </w:r>
          </w:p>
        </w:tc>
        <w:tc>
          <w:tcPr>
            <w:tcW w:w="3808" w:type="pct"/>
            <w:gridSpan w:val="2"/>
            <w:tcBorders>
              <w:top w:val="single" w:color="auto" w:sz="4" w:space="0"/>
              <w:left w:val="single" w:color="auto" w:sz="4" w:space="0"/>
              <w:bottom w:val="single" w:color="auto" w:sz="4" w:space="0"/>
              <w:right w:val="single" w:color="auto" w:sz="4" w:space="0"/>
            </w:tcBorders>
            <w:vAlign w:val="center"/>
          </w:tcPr>
          <w:p w14:paraId="3DE911A2">
            <w:pPr>
              <w:spacing w:line="360" w:lineRule="atLeast"/>
              <w:ind w:firstLine="210" w:firstLineChars="10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评审价得分计算公式：</w:t>
            </w:r>
          </w:p>
          <w:p w14:paraId="3F323C78">
            <w:pPr>
              <w:spacing w:line="360" w:lineRule="atLeast"/>
              <w:ind w:firstLine="210" w:firstLineChars="10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（1）当供应商的响应报价=评审基准价，报价得分=</w:t>
            </w:r>
            <w:r>
              <w:rPr>
                <w:rFonts w:hint="eastAsia" w:ascii="Times New Roman" w:hAnsi="Times New Roman" w:eastAsia="宋体" w:cs="Times New Roman"/>
                <w:kern w:val="0"/>
                <w:szCs w:val="21"/>
                <w:highlight w:val="none"/>
                <w:lang w:val="en-US" w:eastAsia="zh-CN"/>
              </w:rPr>
              <w:t>1</w:t>
            </w:r>
            <w:r>
              <w:rPr>
                <w:rFonts w:hint="eastAsia" w:ascii="Times New Roman" w:hAnsi="Times New Roman" w:eastAsia="宋体" w:cs="Times New Roman"/>
                <w:kern w:val="0"/>
                <w:szCs w:val="21"/>
                <w:highlight w:val="none"/>
              </w:rPr>
              <w:t>0</w:t>
            </w:r>
            <w:r>
              <w:rPr>
                <w:rFonts w:ascii="Times New Roman" w:hAnsi="Times New Roman" w:eastAsia="宋体" w:cs="Times New Roman"/>
                <w:kern w:val="0"/>
                <w:szCs w:val="21"/>
                <w:highlight w:val="none"/>
              </w:rPr>
              <w:t>；</w:t>
            </w:r>
          </w:p>
          <w:p w14:paraId="26CEC49B">
            <w:pPr>
              <w:spacing w:line="360" w:lineRule="atLeast"/>
              <w:ind w:firstLine="210" w:firstLineChars="10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（2）如果供应商的响应报价＞评审基准价，则报价得分=</w:t>
            </w:r>
            <w:r>
              <w:rPr>
                <w:rFonts w:hint="eastAsia" w:ascii="Times New Roman" w:hAnsi="Times New Roman" w:eastAsia="宋体" w:cs="Times New Roman"/>
                <w:kern w:val="0"/>
                <w:szCs w:val="21"/>
                <w:highlight w:val="none"/>
                <w:lang w:val="en-US" w:eastAsia="zh-CN"/>
              </w:rPr>
              <w:t>1</w:t>
            </w:r>
            <w:r>
              <w:rPr>
                <w:rFonts w:hint="eastAsia" w:ascii="Times New Roman" w:hAnsi="Times New Roman" w:eastAsia="宋体" w:cs="Times New Roman"/>
                <w:kern w:val="0"/>
                <w:szCs w:val="21"/>
                <w:highlight w:val="none"/>
              </w:rPr>
              <w:t>0</w:t>
            </w:r>
            <w:r>
              <w:rPr>
                <w:rFonts w:ascii="Times New Roman" w:hAnsi="Times New Roman" w:eastAsia="宋体" w:cs="Times New Roman"/>
                <w:kern w:val="0"/>
                <w:szCs w:val="21"/>
                <w:highlight w:val="none"/>
              </w:rPr>
              <w:t>-偏差率×100×0.</w:t>
            </w:r>
            <w:r>
              <w:rPr>
                <w:rFonts w:hint="eastAsia" w:ascii="Times New Roman" w:hAnsi="Times New Roman" w:eastAsia="宋体" w:cs="Times New Roman"/>
                <w:kern w:val="0"/>
                <w:szCs w:val="21"/>
                <w:highlight w:val="none"/>
                <w:lang w:val="en-US" w:eastAsia="zh-CN"/>
              </w:rPr>
              <w:t>3</w:t>
            </w:r>
            <w:r>
              <w:rPr>
                <w:rFonts w:ascii="Times New Roman" w:hAnsi="Times New Roman" w:eastAsia="宋体" w:cs="Times New Roman"/>
                <w:kern w:val="0"/>
                <w:szCs w:val="21"/>
                <w:highlight w:val="none"/>
              </w:rPr>
              <w:t>；</w:t>
            </w:r>
          </w:p>
          <w:p w14:paraId="1BEAB852">
            <w:pPr>
              <w:spacing w:line="360" w:lineRule="atLeast"/>
              <w:ind w:firstLine="210" w:firstLineChars="10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（3）如果供应商的响应报价＜评审基准价，则报价得分=</w:t>
            </w:r>
            <w:r>
              <w:rPr>
                <w:rFonts w:hint="eastAsia" w:ascii="Times New Roman" w:hAnsi="Times New Roman" w:eastAsia="宋体" w:cs="Times New Roman"/>
                <w:kern w:val="0"/>
                <w:szCs w:val="21"/>
                <w:highlight w:val="none"/>
                <w:lang w:val="en-US" w:eastAsia="zh-CN"/>
              </w:rPr>
              <w:t>1</w:t>
            </w:r>
            <w:r>
              <w:rPr>
                <w:rFonts w:hint="eastAsia" w:ascii="Times New Roman" w:hAnsi="Times New Roman" w:eastAsia="宋体" w:cs="Times New Roman"/>
                <w:kern w:val="0"/>
                <w:szCs w:val="21"/>
                <w:highlight w:val="none"/>
              </w:rPr>
              <w:t>0</w:t>
            </w:r>
            <w:r>
              <w:rPr>
                <w:rFonts w:hint="eastAsia" w:ascii="Times New Roman" w:hAnsi="Times New Roman" w:eastAsia="宋体" w:cs="Times New Roman"/>
                <w:kern w:val="0"/>
                <w:szCs w:val="21"/>
                <w:highlight w:val="none"/>
                <w:lang w:val="en-US" w:eastAsia="zh-CN"/>
              </w:rPr>
              <w:t>+</w:t>
            </w:r>
            <w:r>
              <w:rPr>
                <w:rFonts w:ascii="Times New Roman" w:hAnsi="Times New Roman" w:eastAsia="宋体" w:cs="Times New Roman"/>
                <w:kern w:val="0"/>
                <w:szCs w:val="21"/>
                <w:highlight w:val="none"/>
              </w:rPr>
              <w:t>偏差率×100×0.</w:t>
            </w:r>
            <w:r>
              <w:rPr>
                <w:rFonts w:hint="eastAsia" w:ascii="Times New Roman" w:hAnsi="Times New Roman" w:eastAsia="宋体" w:cs="Times New Roman"/>
                <w:kern w:val="0"/>
                <w:szCs w:val="21"/>
                <w:highlight w:val="none"/>
                <w:lang w:val="en-US" w:eastAsia="zh-CN"/>
              </w:rPr>
              <w:t>1</w:t>
            </w:r>
            <w:r>
              <w:rPr>
                <w:rFonts w:ascii="Times New Roman" w:hAnsi="Times New Roman" w:eastAsia="宋体" w:cs="Times New Roman"/>
                <w:kern w:val="0"/>
                <w:szCs w:val="21"/>
                <w:highlight w:val="none"/>
              </w:rPr>
              <w:t>。</w:t>
            </w:r>
          </w:p>
          <w:p w14:paraId="0ECDF055">
            <w:pPr>
              <w:spacing w:line="360" w:lineRule="atLeast"/>
              <w:ind w:firstLine="210" w:firstLineChars="100"/>
              <w:rPr>
                <w:rFonts w:ascii="Times New Roman" w:hAnsi="Times New Roman" w:cs="Times New Roman"/>
                <w:highlight w:val="none"/>
              </w:rPr>
            </w:pPr>
            <w:r>
              <w:rPr>
                <w:rFonts w:ascii="Times New Roman" w:hAnsi="Times New Roman" w:eastAsia="宋体" w:cs="Times New Roman"/>
                <w:kern w:val="0"/>
                <w:szCs w:val="21"/>
                <w:highlight w:val="none"/>
              </w:rPr>
              <w:t>注：报价得分不得负分，得分四舍五入保留至小数点后两位。</w:t>
            </w:r>
          </w:p>
        </w:tc>
      </w:tr>
    </w:tbl>
    <w:p w14:paraId="288A05BE">
      <w:pPr>
        <w:pStyle w:val="2"/>
        <w:rPr>
          <w:rFonts w:ascii="Times New Roman" w:hAnsi="Times New Roman"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45BD491E">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14:paraId="366D39B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72682A9F">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14:paraId="17C0BB6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14:paraId="30DC947B">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2.1.1 形式评审标准：见评审办法前附表。</w:t>
      </w:r>
    </w:p>
    <w:p w14:paraId="2C883E21">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2.1.2 资格评审标准：见评审办法前附表。</w:t>
      </w:r>
    </w:p>
    <w:p w14:paraId="462C6A2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2.1.3 响应性评审标准：见评审办法前附表。</w:t>
      </w:r>
    </w:p>
    <w:p w14:paraId="580CFC27">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14:paraId="56F909F8">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2.2.1分值构成：</w:t>
      </w:r>
    </w:p>
    <w:p w14:paraId="54A434E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（1）企业实力：见评审办法前附表；</w:t>
      </w:r>
    </w:p>
    <w:p w14:paraId="285C3332">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（2）人员配备：见评审办法前附表；</w:t>
      </w:r>
    </w:p>
    <w:p w14:paraId="61884331">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（3）实施方案：见评审办法前附表；</w:t>
      </w:r>
    </w:p>
    <w:p w14:paraId="49FD8C8A">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（4）评审价：见评审办法前附表。</w:t>
      </w:r>
    </w:p>
    <w:p w14:paraId="6407375B">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2.2.2 评审基准价计算</w:t>
      </w:r>
    </w:p>
    <w:p w14:paraId="25247977">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评审基准价计算方法：见评审办法前附表。</w:t>
      </w:r>
    </w:p>
    <w:p w14:paraId="0E6B4DE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2.2.3 评审价的偏差率计算</w:t>
      </w:r>
    </w:p>
    <w:p w14:paraId="73D5B67C">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评审价的偏差率计算公式：见评审办法前附表。</w:t>
      </w:r>
    </w:p>
    <w:p w14:paraId="05F311E1">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2.2.4评分标准：</w:t>
      </w:r>
    </w:p>
    <w:p w14:paraId="088168AF">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（1）企业实力评分标准：见评审办法前附表；</w:t>
      </w:r>
    </w:p>
    <w:p w14:paraId="62573A03">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（2）人员配备：见评审办法前附表；</w:t>
      </w:r>
    </w:p>
    <w:p w14:paraId="2BC3472C">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（3）实施方案评分标准：见评审办法前附表；</w:t>
      </w:r>
    </w:p>
    <w:p w14:paraId="0AA196F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（4）评审价评分标准：见评审办法前附表。</w:t>
      </w:r>
    </w:p>
    <w:p w14:paraId="7AA415DB">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14:paraId="64D631C7">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14:paraId="41FDA4F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3.1.1评审小组依据本章第2.1.1项、第2.1.2项、第2.1.3项规定的标准对响应文件进行评审。有一项不符合评审标准的，评审小组应否决其响应文件。</w:t>
      </w:r>
    </w:p>
    <w:p w14:paraId="13276689">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3.1.2 响应文件中填报的报价、服务期前后不一致，且报价函中填写的内容满足询比文件要求时，按细微偏差处理，并以报价函填报的为准。</w:t>
      </w:r>
    </w:p>
    <w:p w14:paraId="4609AC9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3.1.3 报价存在以下细微偏差的，评审小组按以上原则对报价进行处理，并要求供应商书面澄清确认，供应商拒不澄清确认的，评审小组应当否决其报价。</w:t>
      </w:r>
    </w:p>
    <w:p w14:paraId="04EC649F">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（1）报价有算术错误的，评审小组按以下原则对报价进行修正，修正的价格经供应商书面确认后具有约束力。供应商不接受修正价格的，评审小组应否决其报价。</w:t>
      </w:r>
    </w:p>
    <w:p w14:paraId="5003C2E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①响应文件中的大写金额与小写金额不一致的，以大写金额为准；</w:t>
      </w:r>
    </w:p>
    <w:p w14:paraId="3AA61A9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②总价金额与依据单价计算出的结果不一致的，以单价金额为准修正总价，但单价金额小数点有明显错误的除外；</w:t>
      </w:r>
    </w:p>
    <w:p w14:paraId="3B47621A">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③当单价与数量相乘不等于合价时，以单价计算为准，如果单价有明显的小数点位置差错，应以标出的合价为准，同时对单价予以修正；</w:t>
      </w:r>
    </w:p>
    <w:p w14:paraId="53FFABA8">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④当各子目的合价累计不等于总价时，应以各子目合价累计数为准，修正总价。</w:t>
      </w:r>
    </w:p>
    <w:p w14:paraId="65D4D7C6">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（2）报价清单中的报价有其他错误的，评审小组按以下原则对报价进行修正，修正的价格经供应商书面确认后具有约束力。供应商不接受修正价格的，评审小组应否决其报价。</w:t>
      </w:r>
    </w:p>
    <w:p w14:paraId="71959765">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BA74FA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6DD4B5C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③当单价与数量的乘积与合价（金额）虽然一致，但供应商修改了该子目的数量，则其合价按采购人给定的数量乘以供应商所报单价予以修正。</w:t>
      </w:r>
    </w:p>
    <w:p w14:paraId="6292591D">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④当各子目的合价累计不等于总价时，应以各子目合价累计数为准，修正总价。</w:t>
      </w:r>
    </w:p>
    <w:p w14:paraId="04CADE05">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3.1.4 修正后的最终报价若超过最高限价（如有），评审小组应否决其报价。</w:t>
      </w:r>
    </w:p>
    <w:p w14:paraId="54466F6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 xml:space="preserve">3.1.5 </w:t>
      </w:r>
      <w:r>
        <w:rPr>
          <w:rFonts w:ascii="Times New Roman" w:hAnsi="Times New Roman" w:eastAsia="宋体" w:cs="Times New Roman"/>
          <w:szCs w:val="21"/>
          <w:highlight w:val="none"/>
        </w:rPr>
        <w:t>修正后的</w:t>
      </w:r>
      <w:r>
        <w:rPr>
          <w:rFonts w:ascii="Times New Roman" w:hAnsi="Times New Roman" w:eastAsia="宋体" w:cs="Times New Roman"/>
          <w:highlight w:val="none"/>
        </w:rPr>
        <w:t>最终报价参与评审价得分的计算，并作为签订合同的依据。</w:t>
      </w:r>
    </w:p>
    <w:p w14:paraId="6EC96B88">
      <w:pPr>
        <w:keepNext/>
        <w:keepLines/>
        <w:spacing w:before="120" w:after="120"/>
        <w:outlineLvl w:val="2"/>
        <w:rPr>
          <w:rFonts w:ascii="Times New Roman" w:hAnsi="Times New Roman" w:eastAsia="宋体" w:cs="Times New Roman"/>
          <w:highlight w:val="none"/>
        </w:rPr>
      </w:pPr>
      <w:r>
        <w:rPr>
          <w:rFonts w:ascii="Times New Roman" w:hAnsi="Times New Roman" w:eastAsia="黑体" w:cs="Times New Roman"/>
          <w:bCs/>
          <w:sz w:val="24"/>
          <w:szCs w:val="32"/>
          <w:highlight w:val="none"/>
        </w:rPr>
        <w:t>3.2 详细评审</w:t>
      </w:r>
    </w:p>
    <w:p w14:paraId="1043EAF6">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3.2.1 评审小组按本章第2.2款规定的量化因素和分值进行打分，并计算出综合评估得分。</w:t>
      </w:r>
    </w:p>
    <w:p w14:paraId="0675A19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（1）按本章第2.2.4(1)目规定的评审因素和分值对企业业绩计算出得分I；</w:t>
      </w:r>
    </w:p>
    <w:p w14:paraId="34F8E3E7">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（2）按本章第2.2.4(2)目规定的评审因素和分值对项目管理机构计算出得分II；</w:t>
      </w:r>
    </w:p>
    <w:p w14:paraId="12F0A1C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（3）按本章第2.2.4(3)目规定的评审因素和分值对维护实施方案计算出得分III；</w:t>
      </w:r>
    </w:p>
    <w:p w14:paraId="0D19B2D3">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（4）按本章第2.2.4(3)目规定的评审因素和分值对维护实施方案计算出得分</w:t>
      </w:r>
      <w:r>
        <w:rPr>
          <w:rFonts w:ascii="Times New Roman" w:hAnsi="Times New Roman" w:eastAsia="微软雅黑" w:cs="Times New Roman"/>
          <w:highlight w:val="none"/>
        </w:rPr>
        <w:t>Ⅳ</w:t>
      </w:r>
      <w:r>
        <w:rPr>
          <w:rFonts w:ascii="Times New Roman" w:hAnsi="Times New Roman" w:eastAsia="宋体" w:cs="Times New Roman"/>
          <w:highlight w:val="none"/>
        </w:rPr>
        <w:t>。</w:t>
      </w:r>
    </w:p>
    <w:p w14:paraId="796EC831">
      <w:pPr>
        <w:spacing w:line="400" w:lineRule="exact"/>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3.2.2 评分分值计算保留小数点后两位，小数点后第三位“四舍五入”。</w:t>
      </w:r>
    </w:p>
    <w:p w14:paraId="39A69266">
      <w:pPr>
        <w:spacing w:line="400" w:lineRule="exact"/>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3.2.3 评审小组成员对供应商综合评分=I+II+III+Ⅳ，供应商最终得分为各评审小组成员评分的算数平均值。</w:t>
      </w:r>
    </w:p>
    <w:p w14:paraId="7FE52A6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 否决响应文件的其他情形</w:t>
      </w:r>
    </w:p>
    <w:p w14:paraId="61F28485">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评审小组应对在评审过程中发现供应商存在串通报价、弄虚作假、行贿等违法行为的，评审小组应否决其响应文件。</w:t>
      </w:r>
    </w:p>
    <w:p w14:paraId="783D5A35">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14:paraId="3BCB9596">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3.4.1 在评审过程中，评审小组可以书面形式要求供应商对响应文件中含义不明确、对同类问题表述不一致或者有明显文字错误的内容做必要的澄清。评审小组不接受供应商主动提出的澄清。</w:t>
      </w:r>
    </w:p>
    <w:p w14:paraId="69143CD2">
      <w:pPr>
        <w:spacing w:line="440" w:lineRule="exact"/>
        <w:ind w:firstLine="420"/>
        <w:rPr>
          <w:rFonts w:ascii="Times New Roman" w:hAnsi="Times New Roman" w:eastAsia="宋体" w:cs="Times New Roman"/>
          <w:strike/>
          <w:highlight w:val="none"/>
        </w:rPr>
      </w:pPr>
      <w:r>
        <w:rPr>
          <w:rFonts w:ascii="Times New Roman" w:hAnsi="Times New Roman" w:eastAsia="宋体" w:cs="Times New Roman"/>
          <w:highlight w:val="none"/>
        </w:rPr>
        <w:t>3.4.2 澄清不得超出响应文件的范围且不得改变响应文件的实质性内容，并构成响应文件的组成部分。</w:t>
      </w:r>
    </w:p>
    <w:p w14:paraId="32B36E1F">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 评审结果</w:t>
      </w:r>
    </w:p>
    <w:p w14:paraId="656736A0">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评审小组完成评审后，应当向采购人提交评审报告。评审报告应当如实记载以下内容：</w:t>
      </w:r>
    </w:p>
    <w:p w14:paraId="6EE758E7">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（一）采购项目基本情况</w:t>
      </w:r>
    </w:p>
    <w:p w14:paraId="14563936">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（二）采购过程回顾</w:t>
      </w:r>
    </w:p>
    <w:p w14:paraId="20AE6A5F">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（三）评审小组成员名单</w:t>
      </w:r>
    </w:p>
    <w:p w14:paraId="54CBCAA6">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（四）询比评审工作</w:t>
      </w:r>
    </w:p>
    <w:p w14:paraId="4361FD9F">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1、评审办法</w:t>
      </w:r>
    </w:p>
    <w:p w14:paraId="6C460BE9">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2、初步评审情况（资格审查、形式性审查、响应性审查）</w:t>
      </w:r>
    </w:p>
    <w:p w14:paraId="268AAF53">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3、详细评审情况（供应商的综合评分情况）</w:t>
      </w:r>
    </w:p>
    <w:p w14:paraId="7D0EC9D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4、否决的供应商名单以及否决理由（如有）</w:t>
      </w:r>
    </w:p>
    <w:p w14:paraId="7251350A">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5、推荐候选供应商排序</w:t>
      </w:r>
    </w:p>
    <w:p w14:paraId="31207825">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（五）需要说明的其他事项</w:t>
      </w:r>
    </w:p>
    <w:p w14:paraId="7A5D0ED4">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（六）评审附表</w:t>
      </w:r>
    </w:p>
    <w:p w14:paraId="5A6907DE">
      <w:pPr>
        <w:spacing w:line="440" w:lineRule="exact"/>
        <w:ind w:firstLine="420"/>
        <w:rPr>
          <w:rFonts w:ascii="Times New Roman" w:hAnsi="Times New Roman" w:eastAsia="宋体" w:cs="Times New Roman"/>
          <w:highlight w:val="none"/>
        </w:rPr>
      </w:pPr>
      <w:r>
        <w:rPr>
          <w:rFonts w:ascii="Times New Roman" w:hAnsi="Times New Roman" w:eastAsia="宋体" w:cs="Times New Roman"/>
          <w:highlight w:val="none"/>
        </w:rPr>
        <w:t>1、响应文件开启记录表</w:t>
      </w:r>
    </w:p>
    <w:p w14:paraId="066135D0">
      <w:pPr>
        <w:pStyle w:val="3"/>
        <w:rPr>
          <w:rFonts w:ascii="Times New Roman" w:hAnsi="Times New Roman" w:cs="Times New Roman"/>
          <w:highlight w:val="none"/>
        </w:rPr>
        <w:sectPr>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eastAsia="宋体" w:cs="Times New Roman"/>
          <w:highlight w:val="none"/>
        </w:rPr>
        <w:t>2、评审表格</w:t>
      </w:r>
    </w:p>
    <w:p w14:paraId="09731709">
      <w:pPr>
        <w:pStyle w:val="4"/>
        <w:numPr>
          <w:ilvl w:val="255"/>
          <w:numId w:val="0"/>
        </w:numPr>
        <w:spacing w:before="240" w:after="240"/>
        <w:rPr>
          <w:rFonts w:ascii="Times New Roman" w:hAnsi="Times New Roman" w:eastAsia="宋体" w:cs="Times New Roman"/>
          <w:highlight w:val="none"/>
        </w:rPr>
      </w:pPr>
      <w:bookmarkStart w:id="125" w:name="_Toc27418"/>
      <w:r>
        <w:rPr>
          <w:rFonts w:ascii="Times New Roman" w:hAnsi="Times New Roman" w:eastAsia="宋体" w:cs="Times New Roman"/>
          <w:highlight w:val="none"/>
        </w:rPr>
        <w:t>第四章 合同内容</w:t>
      </w:r>
      <w:bookmarkEnd w:id="125"/>
    </w:p>
    <w:p w14:paraId="3CF44948">
      <w:pPr>
        <w:tabs>
          <w:tab w:val="left" w:pos="2760"/>
        </w:tabs>
        <w:adjustRightInd w:val="0"/>
        <w:spacing w:after="120" w:line="520" w:lineRule="exact"/>
        <w:ind w:right="120"/>
        <w:jc w:val="left"/>
        <w:textAlignment w:val="baseline"/>
        <w:rPr>
          <w:kern w:val="0"/>
          <w:sz w:val="28"/>
          <w:szCs w:val="28"/>
          <w:highlight w:val="none"/>
        </w:rPr>
      </w:pPr>
      <w:bookmarkStart w:id="126" w:name="_Toc11196"/>
      <w:r>
        <w:rPr>
          <w:rFonts w:hint="eastAsia"/>
          <w:kern w:val="0"/>
          <w:sz w:val="28"/>
          <w:szCs w:val="28"/>
          <w:highlight w:val="none"/>
        </w:rPr>
        <w:t>（注：1、以下合同内容仅为本项目参考合同范本，本招标项目最终服务合同条件及格式以最终双方协商确定后签订。）</w:t>
      </w:r>
    </w:p>
    <w:p w14:paraId="67B9ACB6">
      <w:pPr>
        <w:spacing w:after="0" w:line="240" w:lineRule="auto"/>
        <w:ind w:right="0" w:firstLine="0"/>
        <w:jc w:val="left"/>
        <w:outlineLvl w:val="9"/>
      </w:pPr>
    </w:p>
    <w:p w14:paraId="52AEC7CC">
      <w:pPr>
        <w:autoSpaceDE w:val="0"/>
        <w:autoSpaceDN w:val="0"/>
        <w:adjustRightInd w:val="0"/>
        <w:spacing w:line="560" w:lineRule="exact"/>
        <w:ind w:right="120"/>
        <w:jc w:val="center"/>
        <w:rPr>
          <w:rFonts w:hint="eastAsia" w:ascii="微软雅黑" w:eastAsia="微软雅黑"/>
          <w:kern w:val="0"/>
          <w:sz w:val="32"/>
          <w:szCs w:val="32"/>
          <w:highlight w:val="none"/>
        </w:rPr>
      </w:pPr>
    </w:p>
    <w:p w14:paraId="156D0529">
      <w:pPr>
        <w:rPr>
          <w:rFonts w:eastAsia="黑体"/>
          <w:sz w:val="52"/>
          <w:highlight w:val="none"/>
        </w:rPr>
      </w:pPr>
      <w:r>
        <w:rPr>
          <w:rFonts w:eastAsia="黑体"/>
          <w:sz w:val="52"/>
          <w:highlight w:val="none"/>
        </w:rPr>
        <w:br w:type="page"/>
      </w:r>
    </w:p>
    <w:p w14:paraId="735DB800">
      <w:pPr>
        <w:pStyle w:val="4"/>
        <w:numPr>
          <w:ilvl w:val="255"/>
          <w:numId w:val="0"/>
        </w:numPr>
        <w:spacing w:before="312" w:after="312"/>
        <w:ind w:left="402"/>
        <w:rPr>
          <w:rFonts w:ascii="Times New Roman" w:hAnsi="Times New Roman" w:eastAsia="宋体" w:cs="Times New Roman"/>
          <w:highlight w:val="none"/>
        </w:rPr>
      </w:pPr>
      <w:r>
        <w:rPr>
          <w:rFonts w:ascii="Times New Roman" w:hAnsi="Times New Roman" w:eastAsia="宋体" w:cs="Times New Roman"/>
          <w:highlight w:val="none"/>
        </w:rPr>
        <w:t>第五章 采购需求及清单</w:t>
      </w:r>
      <w:bookmarkEnd w:id="126"/>
    </w:p>
    <w:p w14:paraId="3AA39CB6">
      <w:pPr>
        <w:spacing w:line="440" w:lineRule="exact"/>
        <w:ind w:firstLine="420"/>
        <w:jc w:val="center"/>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合同包一</w:t>
      </w:r>
      <w:r>
        <w:rPr>
          <w:rFonts w:hint="eastAsia" w:ascii="Times New Roman" w:hAnsi="Times New Roman" w:eastAsia="宋体" w:cs="Times New Roman"/>
          <w:b/>
          <w:bCs/>
          <w:highlight w:val="none"/>
        </w:rPr>
        <w:t>：发行人国际律师</w:t>
      </w:r>
    </w:p>
    <w:p w14:paraId="5413F3DB">
      <w:pPr>
        <w:spacing w:line="440" w:lineRule="exact"/>
        <w:ind w:firstLine="42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一、项目概况</w:t>
      </w:r>
    </w:p>
    <w:p w14:paraId="5ED3A24F">
      <w:pPr>
        <w:spacing w:line="440" w:lineRule="exact"/>
        <w:ind w:firstLine="420"/>
        <w:rPr>
          <w:rFonts w:hint="eastAsia" w:ascii="Times New Roman" w:hAnsi="Times New Roman" w:eastAsia="宋体" w:cs="Times New Roman"/>
          <w:highlight w:val="none"/>
        </w:rPr>
      </w:pPr>
      <w:r>
        <w:rPr>
          <w:rFonts w:ascii="Times New Roman" w:hAnsi="Times New Roman" w:cs="Times New Roman"/>
          <w:szCs w:val="22"/>
          <w:highlight w:val="none"/>
        </w:rPr>
        <w:t>根据安徽省交通控股集团有限公司（以下简称“集团公司”）</w:t>
      </w:r>
      <w:r>
        <w:rPr>
          <w:rFonts w:hint="eastAsia" w:ascii="Times New Roman" w:hAnsi="Times New Roman" w:cs="Times New Roman"/>
          <w:szCs w:val="22"/>
          <w:highlight w:val="none"/>
        </w:rPr>
        <w:t>战略发展需要，</w:t>
      </w:r>
      <w:r>
        <w:rPr>
          <w:rFonts w:hint="eastAsia" w:ascii="Times New Roman" w:hAnsi="Times New Roman" w:cs="Times New Roman"/>
          <w:szCs w:val="22"/>
          <w:highlight w:val="none"/>
          <w:lang w:val="en-US" w:eastAsia="zh-CN"/>
        </w:rPr>
        <w:t>采购人</w:t>
      </w:r>
      <w:r>
        <w:rPr>
          <w:rFonts w:hint="eastAsia" w:ascii="Times New Roman" w:hAnsi="Times New Roman" w:cs="Times New Roman"/>
          <w:szCs w:val="22"/>
          <w:highlight w:val="none"/>
        </w:rPr>
        <w:t>拟发行金额不超过</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美元（含</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美元）等值货币的境外债券，期限为不超过</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年（含</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年），最终规模、期限、品种根据发行时市场情况及资金需求最终确定</w:t>
      </w:r>
      <w:r>
        <w:rPr>
          <w:rFonts w:hint="eastAsia" w:ascii="Times New Roman" w:hAnsi="Times New Roman" w:eastAsia="宋体" w:cs="Times New Roman"/>
          <w:highlight w:val="none"/>
        </w:rPr>
        <w:t>。</w:t>
      </w:r>
    </w:p>
    <w:p w14:paraId="760EB62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确定1名</w:t>
      </w:r>
      <w:r>
        <w:rPr>
          <w:rFonts w:hint="eastAsia" w:ascii="Times New Roman" w:hAnsi="Times New Roman" w:eastAsia="宋体" w:cs="Times New Roman"/>
          <w:highlight w:val="none"/>
          <w:lang w:val="en-US" w:eastAsia="zh-CN"/>
        </w:rPr>
        <w:t>成交人</w:t>
      </w:r>
      <w:r>
        <w:rPr>
          <w:rFonts w:hint="eastAsia" w:ascii="Times New Roman" w:hAnsi="Times New Roman" w:eastAsia="宋体" w:cs="Times New Roman"/>
          <w:highlight w:val="none"/>
        </w:rPr>
        <w:t>为发行人国际律师。</w:t>
      </w:r>
    </w:p>
    <w:p w14:paraId="2E2CBCFF">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发行人国际律师服务最高限价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万美元（含），超过最高限价的</w:t>
      </w:r>
      <w:r>
        <w:rPr>
          <w:rFonts w:hint="eastAsia" w:ascii="Times New Roman" w:hAnsi="Times New Roman" w:eastAsia="宋体" w:cs="Times New Roman"/>
          <w:highlight w:val="none"/>
          <w:lang w:val="en-US" w:eastAsia="zh-CN"/>
        </w:rPr>
        <w:t>将被否决</w:t>
      </w:r>
      <w:r>
        <w:rPr>
          <w:rFonts w:hint="eastAsia" w:ascii="Times New Roman" w:hAnsi="Times New Roman" w:eastAsia="宋体" w:cs="Times New Roman"/>
          <w:highlight w:val="none"/>
        </w:rPr>
        <w:t>。</w:t>
      </w:r>
    </w:p>
    <w:p w14:paraId="1101E785">
      <w:pPr>
        <w:spacing w:line="440" w:lineRule="exact"/>
        <w:ind w:firstLine="42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二、</w:t>
      </w:r>
      <w:r>
        <w:rPr>
          <w:rFonts w:hint="eastAsia" w:ascii="Times New Roman" w:hAnsi="Times New Roman" w:eastAsia="宋体" w:cs="Times New Roman"/>
          <w:b/>
          <w:bCs/>
          <w:highlight w:val="none"/>
          <w:lang w:val="en-US" w:eastAsia="zh-CN"/>
        </w:rPr>
        <w:t>供应商</w:t>
      </w:r>
      <w:r>
        <w:rPr>
          <w:rFonts w:hint="eastAsia" w:ascii="Times New Roman" w:hAnsi="Times New Roman" w:eastAsia="宋体" w:cs="Times New Roman"/>
          <w:b/>
          <w:bCs/>
          <w:highlight w:val="none"/>
        </w:rPr>
        <w:t>要求</w:t>
      </w:r>
    </w:p>
    <w:p w14:paraId="71069E1B">
      <w:pPr>
        <w:spacing w:line="440" w:lineRule="exact"/>
        <w:ind w:firstLine="42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1、服务范围：</w:t>
      </w:r>
    </w:p>
    <w:p w14:paraId="6700708A">
      <w:pPr>
        <w:spacing w:line="440" w:lineRule="exact"/>
        <w:ind w:left="420" w:leftChars="20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负责撰写发行通函；</w:t>
      </w:r>
      <w:r>
        <w:rPr>
          <w:rFonts w:hint="eastAsia" w:ascii="Times New Roman" w:hAnsi="Times New Roman" w:eastAsia="宋体" w:cs="Times New Roman"/>
          <w:highlight w:val="none"/>
        </w:rPr>
        <w:br w:type="textWrapping"/>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协助公司审阅和协商交易文件；</w:t>
      </w:r>
      <w:r>
        <w:rPr>
          <w:rFonts w:hint="eastAsia" w:ascii="Times New Roman" w:hAnsi="Times New Roman" w:eastAsia="宋体" w:cs="Times New Roman"/>
          <w:highlight w:val="none"/>
        </w:rPr>
        <w:br w:type="textWrapping"/>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协助公司进行符合“S规则”市场惯例的尽职调查；</w:t>
      </w:r>
      <w:r>
        <w:rPr>
          <w:rFonts w:hint="eastAsia" w:ascii="Times New Roman" w:hAnsi="Times New Roman" w:eastAsia="宋体" w:cs="Times New Roman"/>
          <w:highlight w:val="none"/>
        </w:rPr>
        <w:br w:type="textWrapping"/>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出具法律意见书；</w:t>
      </w:r>
      <w:r>
        <w:rPr>
          <w:rFonts w:hint="eastAsia" w:ascii="Times New Roman" w:hAnsi="Times New Roman" w:eastAsia="宋体" w:cs="Times New Roman"/>
          <w:highlight w:val="none"/>
        </w:rPr>
        <w:br w:type="textWrapping"/>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协助公司准备本项目次债券在交易所上市申请工作；</w:t>
      </w:r>
      <w:r>
        <w:rPr>
          <w:rFonts w:hint="eastAsia" w:ascii="Times New Roman" w:hAnsi="Times New Roman" w:eastAsia="宋体" w:cs="Times New Roman"/>
          <w:highlight w:val="none"/>
        </w:rPr>
        <w:br w:type="textWrapping"/>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在文件签署及项目交割中协调并提供协助；</w:t>
      </w:r>
    </w:p>
    <w:p w14:paraId="7C8CAD4F">
      <w:pPr>
        <w:spacing w:line="440" w:lineRule="exact"/>
        <w:ind w:left="420" w:leftChars="200" w:firstLine="0" w:firstLineChars="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就适用的国际证券法律提供一般的咨询服务；</w:t>
      </w:r>
    </w:p>
    <w:p w14:paraId="7C5CD467">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审查与其他中介机构的委任函和服务协议，并出具法律意见书；</w:t>
      </w:r>
    </w:p>
    <w:p w14:paraId="0675C94B">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审查与本次发行相关文件；</w:t>
      </w:r>
    </w:p>
    <w:p w14:paraId="3BD22DC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协助公司做好债券存续期间挂牌交易所及信托人信息披露工作；</w:t>
      </w:r>
    </w:p>
    <w:p w14:paraId="337B91E7">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11</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其他与本次境外发债项目相关的法律服务。</w:t>
      </w:r>
    </w:p>
    <w:p w14:paraId="70C42906">
      <w:pPr>
        <w:spacing w:line="440" w:lineRule="exact"/>
        <w:ind w:firstLine="42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2、服务要求</w:t>
      </w:r>
    </w:p>
    <w:p w14:paraId="05C4BFAA">
      <w:pPr>
        <w:spacing w:line="440" w:lineRule="exact"/>
        <w:ind w:firstLine="42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2.1</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需满足如下要求：</w:t>
      </w:r>
      <w:r>
        <w:rPr>
          <w:rFonts w:hint="eastAsia" w:ascii="Times New Roman" w:hAnsi="Times New Roman" w:eastAsia="宋体" w:cs="Times New Roman"/>
          <w:highlight w:val="none"/>
          <w:lang w:val="en-US" w:eastAsia="zh-CN"/>
        </w:rPr>
        <w:t>详见采购公告。</w:t>
      </w:r>
    </w:p>
    <w:p w14:paraId="5B1EFA01">
      <w:pPr>
        <w:spacing w:line="440" w:lineRule="exact"/>
        <w:ind w:firstLine="420" w:firstLineChars="200"/>
        <w:rPr>
          <w:rFonts w:hint="eastAsia" w:ascii="Times New Roman" w:hAnsi="Times New Roman" w:eastAsia="宋体" w:cs="Times New Roman"/>
          <w:highlight w:val="none"/>
        </w:rPr>
      </w:pPr>
      <w:r>
        <w:rPr>
          <w:rFonts w:hint="eastAsia" w:ascii="Times New Roman" w:hAnsi="Times New Roman" w:eastAsia="宋体" w:cs="Times New Roman"/>
          <w:highlight w:val="none"/>
        </w:rPr>
        <w:t>2.2</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承诺将按照</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的境外发债项目进度，在规定的时间内配合完成工作。</w:t>
      </w:r>
    </w:p>
    <w:p w14:paraId="3DFFFF6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2.3</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拟组建的工作团队中主要团队成员应具有流畅的中英文语言能力，明确团队成员具体分工。</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文件中所列主办合伙人必须参与到项目中。</w:t>
      </w:r>
    </w:p>
    <w:p w14:paraId="61C14EF9">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2.4一经确定，未经</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同意，从事该项目的主要人员不得擅自更换。</w:t>
      </w:r>
    </w:p>
    <w:p w14:paraId="1B7FC159">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2.5本项目所需承诺函须在</w:t>
      </w:r>
      <w:r>
        <w:rPr>
          <w:rFonts w:hint="eastAsia" w:ascii="Times New Roman" w:hAnsi="Times New Roman" w:eastAsia="宋体" w:cs="Times New Roman"/>
          <w:highlight w:val="none"/>
          <w:lang w:val="en-US" w:eastAsia="zh-CN"/>
        </w:rPr>
        <w:t>响应文件递交</w:t>
      </w:r>
      <w:r>
        <w:rPr>
          <w:rFonts w:hint="eastAsia" w:ascii="Times New Roman" w:hAnsi="Times New Roman" w:eastAsia="宋体" w:cs="Times New Roman"/>
          <w:highlight w:val="none"/>
        </w:rPr>
        <w:t>截止前提供，未提供视为无效</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w:t>
      </w:r>
    </w:p>
    <w:p w14:paraId="1376994C">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2.6委托服务合同适用中华人民共和国境内及国际相关法律法规。</w:t>
      </w:r>
    </w:p>
    <w:p w14:paraId="477AE9B8">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2.7其他要求：</w:t>
      </w:r>
    </w:p>
    <w:p w14:paraId="6A37E542">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按照</w:t>
      </w:r>
      <w:r>
        <w:rPr>
          <w:rFonts w:hint="eastAsia" w:ascii="Times New Roman" w:hAnsi="Times New Roman" w:eastAsia="宋体" w:cs="Times New Roman"/>
          <w:highlight w:val="none"/>
          <w:lang w:val="en-US" w:eastAsia="zh-CN"/>
        </w:rPr>
        <w:t>报价</w:t>
      </w:r>
      <w:r>
        <w:rPr>
          <w:rFonts w:hint="eastAsia" w:ascii="Times New Roman" w:hAnsi="Times New Roman" w:eastAsia="宋体" w:cs="Times New Roman"/>
          <w:highlight w:val="none"/>
        </w:rPr>
        <w:t>一览表对服务费用报价。</w:t>
      </w:r>
    </w:p>
    <w:p w14:paraId="7621DDCD">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必须对本项目所有内容</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，不允许只对其中部分内容</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，参与本项目的</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对所投标的工作内容不得自行调整。</w:t>
      </w:r>
    </w:p>
    <w:p w14:paraId="195023EE">
      <w:pPr>
        <w:spacing w:line="440" w:lineRule="exact"/>
        <w:ind w:firstLine="420"/>
        <w:rPr>
          <w:rFonts w:hint="eastAsia" w:ascii="Times New Roman" w:hAnsi="Times New Roman" w:eastAsia="宋体" w:cs="Times New Roman"/>
          <w:highlight w:val="none"/>
        </w:rPr>
      </w:pPr>
    </w:p>
    <w:p w14:paraId="4F0B67E8">
      <w:pPr>
        <w:spacing w:line="440" w:lineRule="exact"/>
        <w:ind w:firstLine="420"/>
        <w:rPr>
          <w:rFonts w:hint="eastAsia" w:ascii="Times New Roman" w:hAnsi="Times New Roman" w:eastAsia="宋体" w:cs="Times New Roman"/>
          <w:highlight w:val="none"/>
        </w:rPr>
      </w:pPr>
    </w:p>
    <w:p w14:paraId="33FF179B">
      <w:pPr>
        <w:spacing w:line="440" w:lineRule="exact"/>
        <w:ind w:firstLine="420"/>
        <w:jc w:val="center"/>
        <w:rPr>
          <w:rFonts w:hint="eastAsia" w:ascii="Times New Roman" w:hAnsi="Times New Roman" w:eastAsia="宋体" w:cs="Times New Roman"/>
          <w:b/>
          <w:bCs/>
          <w:highlight w:val="none"/>
          <w:lang w:eastAsia="zh-CN"/>
        </w:rPr>
      </w:pPr>
      <w:r>
        <w:rPr>
          <w:rFonts w:hint="eastAsia" w:ascii="Times New Roman" w:hAnsi="Times New Roman" w:eastAsia="宋体" w:cs="Times New Roman"/>
          <w:highlight w:val="none"/>
        </w:rPr>
        <w:br w:type="page"/>
      </w:r>
      <w:r>
        <w:rPr>
          <w:rFonts w:hint="eastAsia" w:ascii="Times New Roman" w:hAnsi="Times New Roman" w:eastAsia="宋体" w:cs="Times New Roman"/>
          <w:b/>
          <w:bCs/>
          <w:highlight w:val="none"/>
          <w:lang w:val="en-US" w:eastAsia="zh-CN"/>
        </w:rPr>
        <w:t>合同包二</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承销商国际律师（含信托人律师）</w:t>
      </w:r>
    </w:p>
    <w:p w14:paraId="009C07D0">
      <w:pPr>
        <w:spacing w:line="440" w:lineRule="exact"/>
        <w:ind w:firstLine="42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一、项目概况</w:t>
      </w:r>
    </w:p>
    <w:p w14:paraId="281BE2A7">
      <w:pPr>
        <w:spacing w:line="440" w:lineRule="exact"/>
        <w:ind w:firstLine="420"/>
        <w:rPr>
          <w:rFonts w:hint="eastAsia" w:ascii="Times New Roman" w:hAnsi="Times New Roman" w:eastAsia="宋体" w:cs="Times New Roman"/>
          <w:highlight w:val="none"/>
        </w:rPr>
      </w:pPr>
      <w:r>
        <w:rPr>
          <w:rFonts w:ascii="Times New Roman" w:hAnsi="Times New Roman" w:cs="Times New Roman"/>
          <w:szCs w:val="22"/>
          <w:highlight w:val="none"/>
        </w:rPr>
        <w:t>根据安徽省交通控股集团有限公司（以下简称“集团公司”）</w:t>
      </w:r>
      <w:r>
        <w:rPr>
          <w:rFonts w:hint="eastAsia" w:ascii="Times New Roman" w:hAnsi="Times New Roman" w:cs="Times New Roman"/>
          <w:szCs w:val="22"/>
          <w:highlight w:val="none"/>
        </w:rPr>
        <w:t>战略发展需要，</w:t>
      </w:r>
      <w:r>
        <w:rPr>
          <w:rFonts w:hint="eastAsia" w:ascii="Times New Roman" w:hAnsi="Times New Roman" w:cs="Times New Roman"/>
          <w:szCs w:val="22"/>
          <w:highlight w:val="none"/>
          <w:lang w:val="en-US" w:eastAsia="zh-CN"/>
        </w:rPr>
        <w:t>采购人</w:t>
      </w:r>
      <w:r>
        <w:rPr>
          <w:rFonts w:hint="eastAsia" w:ascii="Times New Roman" w:hAnsi="Times New Roman" w:cs="Times New Roman"/>
          <w:szCs w:val="22"/>
          <w:highlight w:val="none"/>
        </w:rPr>
        <w:t>拟发行金额不超过</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美元（含</w:t>
      </w:r>
      <w:r>
        <w:rPr>
          <w:rFonts w:hint="eastAsia" w:ascii="Times New Roman" w:hAnsi="Times New Roman" w:cs="Times New Roman"/>
          <w:szCs w:val="22"/>
          <w:highlight w:val="none"/>
          <w:lang w:val="en-US" w:eastAsia="zh-CN"/>
        </w:rPr>
        <w:t>4亿</w:t>
      </w:r>
      <w:r>
        <w:rPr>
          <w:rFonts w:hint="eastAsia" w:ascii="Times New Roman" w:hAnsi="Times New Roman" w:cs="Times New Roman"/>
          <w:szCs w:val="22"/>
          <w:highlight w:val="none"/>
        </w:rPr>
        <w:t>美元）等值货币的境外债券，期限为不超过</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年（含</w:t>
      </w:r>
      <w:r>
        <w:rPr>
          <w:rFonts w:hint="eastAsia" w:ascii="Times New Roman" w:hAnsi="Times New Roman" w:cs="Times New Roman"/>
          <w:szCs w:val="22"/>
          <w:highlight w:val="none"/>
          <w:lang w:val="en-US" w:eastAsia="zh-CN"/>
        </w:rPr>
        <w:t>5</w:t>
      </w:r>
      <w:r>
        <w:rPr>
          <w:rFonts w:hint="eastAsia" w:ascii="Times New Roman" w:hAnsi="Times New Roman" w:cs="Times New Roman"/>
          <w:szCs w:val="22"/>
          <w:highlight w:val="none"/>
        </w:rPr>
        <w:t>年），最终规模、期限、品种根据发行时市场情况及资金需求最终确定</w:t>
      </w:r>
      <w:r>
        <w:rPr>
          <w:rFonts w:hint="eastAsia" w:ascii="Times New Roman" w:hAnsi="Times New Roman" w:eastAsia="宋体" w:cs="Times New Roman"/>
          <w:highlight w:val="none"/>
        </w:rPr>
        <w:t>。</w:t>
      </w:r>
    </w:p>
    <w:p w14:paraId="484C34D6">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确定1名</w:t>
      </w:r>
      <w:r>
        <w:rPr>
          <w:rFonts w:hint="eastAsia" w:ascii="Times New Roman" w:hAnsi="Times New Roman" w:eastAsia="宋体" w:cs="Times New Roman"/>
          <w:highlight w:val="none"/>
          <w:lang w:val="en-US" w:eastAsia="zh-CN"/>
        </w:rPr>
        <w:t>成交人</w:t>
      </w:r>
      <w:r>
        <w:rPr>
          <w:rFonts w:hint="eastAsia" w:ascii="Times New Roman" w:hAnsi="Times New Roman" w:eastAsia="宋体" w:cs="Times New Roman"/>
          <w:highlight w:val="none"/>
        </w:rPr>
        <w:t>为</w:t>
      </w:r>
      <w:r>
        <w:rPr>
          <w:rFonts w:hint="eastAsia" w:ascii="Times New Roman" w:hAnsi="Times New Roman" w:eastAsia="宋体" w:cs="Times New Roman"/>
          <w:highlight w:val="none"/>
          <w:lang w:eastAsia="zh-CN"/>
        </w:rPr>
        <w:t>承销商国际律师（含信托人律师）</w:t>
      </w:r>
      <w:r>
        <w:rPr>
          <w:rFonts w:hint="eastAsia" w:ascii="Times New Roman" w:hAnsi="Times New Roman" w:eastAsia="宋体" w:cs="Times New Roman"/>
          <w:highlight w:val="none"/>
        </w:rPr>
        <w:t>。</w:t>
      </w:r>
    </w:p>
    <w:p w14:paraId="65F32864">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承销商国际律师（含信托人律师）</w:t>
      </w:r>
      <w:r>
        <w:rPr>
          <w:rFonts w:hint="eastAsia" w:ascii="Times New Roman" w:hAnsi="Times New Roman" w:eastAsia="宋体" w:cs="Times New Roman"/>
          <w:highlight w:val="none"/>
        </w:rPr>
        <w:t>服务最高限价</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万美元（含），超过最高限价的</w:t>
      </w:r>
      <w:r>
        <w:rPr>
          <w:rFonts w:hint="eastAsia" w:ascii="Times New Roman" w:hAnsi="Times New Roman" w:eastAsia="宋体" w:cs="Times New Roman"/>
          <w:highlight w:val="none"/>
          <w:lang w:val="en-US" w:eastAsia="zh-CN"/>
        </w:rPr>
        <w:t>将被否决</w:t>
      </w:r>
      <w:r>
        <w:rPr>
          <w:rFonts w:hint="eastAsia" w:ascii="Times New Roman" w:hAnsi="Times New Roman" w:eastAsia="宋体" w:cs="Times New Roman"/>
          <w:highlight w:val="none"/>
        </w:rPr>
        <w:t>。</w:t>
      </w:r>
    </w:p>
    <w:p w14:paraId="1CA0C762">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二、投标人要求</w:t>
      </w:r>
    </w:p>
    <w:p w14:paraId="100E6EDA">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1、服务范围：</w:t>
      </w:r>
    </w:p>
    <w:p w14:paraId="528EE66B">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（1）审阅公司方国际法律顾问起草的发行通函；</w:t>
      </w:r>
    </w:p>
    <w:p w14:paraId="602A9CF7">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（2）根据本项目进度起草交易文件；</w:t>
      </w:r>
    </w:p>
    <w:p w14:paraId="62F30645">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（3）开展符合“S规则”市场惯例的尽职调查；</w:t>
      </w:r>
    </w:p>
    <w:p w14:paraId="2270480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（4）代表项目方对安排函、安慰函以及法律意见书进行谈判；</w:t>
      </w:r>
    </w:p>
    <w:p w14:paraId="32957EF0">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（5）出具法律意见书；</w:t>
      </w:r>
    </w:p>
    <w:p w14:paraId="277A0B16">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（6）牵头并协调文件签署和交割；</w:t>
      </w:r>
    </w:p>
    <w:p w14:paraId="18734E5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7</w:t>
      </w:r>
      <w:r>
        <w:rPr>
          <w:rFonts w:hint="eastAsia" w:ascii="Times New Roman" w:hAnsi="Times New Roman" w:eastAsia="宋体" w:cs="Times New Roman"/>
          <w:highlight w:val="none"/>
        </w:rPr>
        <w:t>）担任信托人国际律师，代表信托人审阅交易文件；</w:t>
      </w:r>
    </w:p>
    <w:p w14:paraId="006894A8">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rPr>
        <w:t>）就适用的国际证券法律向承销商提供一般的咨询服务；</w:t>
      </w:r>
    </w:p>
    <w:p w14:paraId="3F18DDCD">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9</w:t>
      </w:r>
      <w:r>
        <w:rPr>
          <w:rFonts w:hint="eastAsia" w:ascii="Times New Roman" w:hAnsi="Times New Roman" w:eastAsia="宋体" w:cs="Times New Roman"/>
          <w:highlight w:val="none"/>
        </w:rPr>
        <w:t>）其他与本次境外发债项目相关的法律服务。</w:t>
      </w:r>
    </w:p>
    <w:p w14:paraId="4F29277A">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2、服务要求</w:t>
      </w:r>
    </w:p>
    <w:p w14:paraId="6F38030C">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★2.1 </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需满足如下要求：</w:t>
      </w:r>
      <w:r>
        <w:rPr>
          <w:rFonts w:hint="eastAsia" w:ascii="Times New Roman" w:hAnsi="Times New Roman" w:eastAsia="宋体" w:cs="Times New Roman"/>
          <w:highlight w:val="none"/>
          <w:lang w:val="en-US" w:eastAsia="zh-CN"/>
        </w:rPr>
        <w:t>详见采购公告。</w:t>
      </w:r>
    </w:p>
    <w:p w14:paraId="4A93DBC2">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★2.2</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承诺将按照</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的境外发债项目进度，在规定的时间内配合完成工作。</w:t>
      </w:r>
    </w:p>
    <w:p w14:paraId="48A04252">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★2.3</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拟组建的工作团队中主要团队成员应具有流畅的中英文语言能力，明确团队成员具体分工。</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文件中所列主办合伙人必须参与到项目中。</w:t>
      </w:r>
    </w:p>
    <w:p w14:paraId="40E78893">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★2.4一经确定，未经</w:t>
      </w:r>
      <w:r>
        <w:rPr>
          <w:rFonts w:hint="eastAsia" w:ascii="Times New Roman" w:hAnsi="Times New Roman" w:eastAsia="宋体" w:cs="Times New Roman"/>
          <w:highlight w:val="none"/>
          <w:lang w:val="en-US" w:eastAsia="zh-CN"/>
        </w:rPr>
        <w:t>采购人</w:t>
      </w:r>
      <w:r>
        <w:rPr>
          <w:rFonts w:hint="eastAsia" w:ascii="Times New Roman" w:hAnsi="Times New Roman" w:eastAsia="宋体" w:cs="Times New Roman"/>
          <w:highlight w:val="none"/>
        </w:rPr>
        <w:t>同意，本公司从事该项目的主要人员名单不得擅自更换。</w:t>
      </w:r>
    </w:p>
    <w:p w14:paraId="4FE407C6">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★2.5本项目所需承诺函须在</w:t>
      </w:r>
      <w:r>
        <w:rPr>
          <w:rFonts w:hint="eastAsia" w:ascii="Times New Roman" w:hAnsi="Times New Roman" w:eastAsia="宋体" w:cs="Times New Roman"/>
          <w:highlight w:val="none"/>
          <w:lang w:val="en-US" w:eastAsia="zh-CN"/>
        </w:rPr>
        <w:t>响应文件递交</w:t>
      </w:r>
      <w:r>
        <w:rPr>
          <w:rFonts w:hint="eastAsia" w:ascii="Times New Roman" w:hAnsi="Times New Roman" w:eastAsia="宋体" w:cs="Times New Roman"/>
          <w:highlight w:val="none"/>
        </w:rPr>
        <w:t>截止前提供，未提供视为无效</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w:t>
      </w:r>
    </w:p>
    <w:p w14:paraId="5DF74199">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★2.6委托服务合同适用中华人民共和国境内及国际相关法律法规。</w:t>
      </w:r>
    </w:p>
    <w:p w14:paraId="34798745">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★2.7其他要求：</w:t>
      </w:r>
    </w:p>
    <w:p w14:paraId="13E85F2E">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（1）</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按照</w:t>
      </w:r>
      <w:r>
        <w:rPr>
          <w:rFonts w:hint="eastAsia" w:ascii="Times New Roman" w:hAnsi="Times New Roman" w:eastAsia="宋体" w:cs="Times New Roman"/>
          <w:highlight w:val="none"/>
          <w:lang w:val="en-US" w:eastAsia="zh-CN"/>
        </w:rPr>
        <w:t>报价</w:t>
      </w:r>
      <w:r>
        <w:rPr>
          <w:rFonts w:hint="eastAsia" w:ascii="Times New Roman" w:hAnsi="Times New Roman" w:eastAsia="宋体" w:cs="Times New Roman"/>
          <w:highlight w:val="none"/>
        </w:rPr>
        <w:t>一览表对服务费用报价。</w:t>
      </w:r>
    </w:p>
    <w:p w14:paraId="49C7AAEF">
      <w:pPr>
        <w:spacing w:line="440" w:lineRule="exact"/>
        <w:ind w:firstLine="420"/>
        <w:rPr>
          <w:rFonts w:hint="eastAsia" w:ascii="Times New Roman" w:hAnsi="Times New Roman" w:eastAsia="宋体" w:cs="Times New Roman"/>
          <w:highlight w:val="none"/>
        </w:rPr>
      </w:pPr>
      <w:r>
        <w:rPr>
          <w:rFonts w:hint="eastAsia" w:ascii="Times New Roman" w:hAnsi="Times New Roman" w:eastAsia="宋体" w:cs="Times New Roman"/>
          <w:highlight w:val="none"/>
        </w:rPr>
        <w:t>（2）</w:t>
      </w:r>
      <w:r>
        <w:rPr>
          <w:rFonts w:hint="eastAsia" w:ascii="Times New Roman" w:hAnsi="Times New Roman" w:eastAsia="宋体" w:cs="Times New Roman"/>
          <w:highlight w:val="none"/>
          <w:lang w:val="en-US" w:eastAsia="zh-CN"/>
        </w:rPr>
        <w:t>供应商</w:t>
      </w:r>
      <w:r>
        <w:rPr>
          <w:rFonts w:hint="eastAsia" w:ascii="Times New Roman" w:hAnsi="Times New Roman" w:eastAsia="宋体" w:cs="Times New Roman"/>
          <w:highlight w:val="none"/>
        </w:rPr>
        <w:t>必须对本项目所有内容</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，不允许只对其中部分内容</w:t>
      </w:r>
      <w:r>
        <w:rPr>
          <w:rFonts w:hint="eastAsia" w:ascii="Times New Roman" w:hAnsi="Times New Roman" w:eastAsia="宋体" w:cs="Times New Roman"/>
          <w:highlight w:val="none"/>
          <w:lang w:val="en-US" w:eastAsia="zh-CN"/>
        </w:rPr>
        <w:t>响应</w:t>
      </w:r>
      <w:r>
        <w:rPr>
          <w:rFonts w:hint="eastAsia" w:ascii="Times New Roman" w:hAnsi="Times New Roman" w:eastAsia="宋体" w:cs="Times New Roman"/>
          <w:highlight w:val="none"/>
        </w:rPr>
        <w:t>，参与本项目的投标人对所投标的工作内容不得自行调整。</w:t>
      </w:r>
    </w:p>
    <w:p w14:paraId="3FF3B182">
      <w:pPr>
        <w:spacing w:line="440" w:lineRule="exact"/>
        <w:ind w:firstLine="420"/>
        <w:rPr>
          <w:rFonts w:hint="eastAsia" w:ascii="Times New Roman" w:hAnsi="Times New Roman" w:eastAsia="宋体" w:cs="Times New Roman"/>
          <w:highlight w:val="none"/>
        </w:rPr>
      </w:pPr>
    </w:p>
    <w:p w14:paraId="7B5F74BB">
      <w:pPr>
        <w:rPr>
          <w:rFonts w:ascii="Times New Roman" w:hAnsi="Times New Roman" w:eastAsia="宋体" w:cs="Times New Roman"/>
          <w:kern w:val="0"/>
          <w:sz w:val="28"/>
          <w:szCs w:val="28"/>
          <w:highlight w:val="none"/>
          <w:lang w:bidi="ar"/>
        </w:rPr>
      </w:pPr>
      <w:r>
        <w:rPr>
          <w:rFonts w:ascii="Times New Roman" w:hAnsi="Times New Roman" w:eastAsia="宋体" w:cs="Times New Roman"/>
          <w:kern w:val="0"/>
          <w:szCs w:val="21"/>
          <w:highlight w:val="none"/>
          <w:lang w:bidi="ar"/>
        </w:rPr>
        <w:br w:type="page"/>
      </w:r>
    </w:p>
    <w:p w14:paraId="664FD7FD">
      <w:pPr>
        <w:pStyle w:val="4"/>
        <w:numPr>
          <w:ilvl w:val="0"/>
          <w:numId w:val="3"/>
        </w:numPr>
        <w:spacing w:before="312" w:after="312"/>
        <w:ind w:left="402" w:firstLine="0"/>
        <w:rPr>
          <w:rFonts w:ascii="Times New Roman" w:hAnsi="Times New Roman" w:eastAsia="宋体" w:cs="Times New Roman"/>
          <w:highlight w:val="none"/>
        </w:rPr>
      </w:pPr>
      <w:bookmarkStart w:id="127" w:name="_Toc23752"/>
      <w:r>
        <w:rPr>
          <w:rFonts w:ascii="Times New Roman" w:hAnsi="Times New Roman" w:eastAsia="宋体" w:cs="Times New Roman"/>
          <w:highlight w:val="none"/>
        </w:rPr>
        <w:t>响应文件格式</w:t>
      </w:r>
      <w:bookmarkEnd w:id="127"/>
    </w:p>
    <w:p w14:paraId="67901DD6">
      <w:pPr>
        <w:spacing w:line="440" w:lineRule="exac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注：本项目响应文件格式仅供参考，供应商可根据自身情况予以调整，但须包含报价、服务期等实质性条款予以响应。</w:t>
      </w:r>
    </w:p>
    <w:p w14:paraId="7B65D724">
      <w:pPr>
        <w:spacing w:line="440" w:lineRule="exact"/>
        <w:rPr>
          <w:rFonts w:ascii="Times New Roman" w:hAnsi="Times New Roman" w:eastAsia="黑体" w:cs="Times New Roman"/>
          <w:szCs w:val="21"/>
          <w:highlight w:val="none"/>
        </w:rPr>
      </w:pPr>
    </w:p>
    <w:p w14:paraId="1CFC84F9">
      <w:pPr>
        <w:spacing w:line="440" w:lineRule="exact"/>
        <w:rPr>
          <w:rFonts w:ascii="Times New Roman" w:hAnsi="Times New Roman" w:eastAsia="黑体" w:cs="Times New Roman"/>
          <w:szCs w:val="21"/>
          <w:highlight w:val="none"/>
        </w:rPr>
      </w:pPr>
    </w:p>
    <w:p w14:paraId="6AEAD5EF">
      <w:pPr>
        <w:spacing w:line="440" w:lineRule="exact"/>
        <w:jc w:val="center"/>
        <w:rPr>
          <w:rFonts w:ascii="Times New Roman" w:hAnsi="Times New Roman" w:eastAsia="黑体" w:cs="Times New Roman"/>
          <w:sz w:val="24"/>
          <w:highlight w:val="none"/>
        </w:rPr>
      </w:pPr>
      <w:r>
        <w:rPr>
          <w:rFonts w:ascii="Times New Roman" w:hAnsi="Times New Roman" w:eastAsia="黑体" w:cs="Times New Roman"/>
          <w:szCs w:val="21"/>
          <w:highlight w:val="none"/>
        </w:rPr>
        <w:t>______________________________</w:t>
      </w:r>
      <w:r>
        <w:rPr>
          <w:rFonts w:ascii="Times New Roman" w:hAnsi="Times New Roman" w:eastAsia="黑体" w:cs="Times New Roman"/>
          <w:sz w:val="28"/>
          <w:szCs w:val="28"/>
          <w:highlight w:val="none"/>
        </w:rPr>
        <w:t>(项目名称)</w:t>
      </w:r>
    </w:p>
    <w:p w14:paraId="35668ED5">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14:paraId="5C555736">
      <w:pPr>
        <w:spacing w:line="440" w:lineRule="exact"/>
        <w:rPr>
          <w:rFonts w:ascii="Times New Roman" w:hAnsi="Times New Roman" w:eastAsia="黑体" w:cs="Times New Roman"/>
          <w:sz w:val="40"/>
          <w:szCs w:val="40"/>
          <w:highlight w:val="none"/>
        </w:rPr>
      </w:pPr>
    </w:p>
    <w:p w14:paraId="5B56FD28">
      <w:pPr>
        <w:spacing w:line="440" w:lineRule="exact"/>
        <w:jc w:val="center"/>
        <w:rPr>
          <w:rFonts w:ascii="Times New Roman" w:hAnsi="Times New Roman" w:eastAsia="黑体" w:cs="Times New Roman"/>
          <w:sz w:val="40"/>
          <w:szCs w:val="40"/>
          <w:highlight w:val="none"/>
        </w:rPr>
      </w:pPr>
    </w:p>
    <w:p w14:paraId="5DECAED9">
      <w:pPr>
        <w:spacing w:line="440" w:lineRule="exact"/>
        <w:jc w:val="center"/>
        <w:rPr>
          <w:rFonts w:ascii="Times New Roman" w:hAnsi="Times New Roman" w:eastAsia="黑体" w:cs="Times New Roman"/>
          <w:sz w:val="40"/>
          <w:szCs w:val="40"/>
          <w:highlight w:val="none"/>
        </w:rPr>
      </w:pPr>
    </w:p>
    <w:p w14:paraId="2F2D8875">
      <w:pPr>
        <w:spacing w:line="440" w:lineRule="exact"/>
        <w:jc w:val="center"/>
        <w:rPr>
          <w:rFonts w:ascii="Times New Roman" w:hAnsi="Times New Roman" w:eastAsia="黑体" w:cs="Times New Roman"/>
          <w:sz w:val="40"/>
          <w:szCs w:val="40"/>
          <w:highlight w:val="none"/>
        </w:rPr>
      </w:pPr>
    </w:p>
    <w:p w14:paraId="1AEC6277">
      <w:pPr>
        <w:jc w:val="center"/>
        <w:rPr>
          <w:rFonts w:ascii="Times New Roman" w:hAnsi="Times New Roman" w:eastAsia="黑体" w:cs="Times New Roman"/>
          <w:sz w:val="50"/>
          <w:szCs w:val="50"/>
          <w:highlight w:val="none"/>
        </w:rPr>
      </w:pPr>
      <w:bookmarkStart w:id="128" w:name="_Toc1456_WPSOffice_Level1"/>
      <w:bookmarkStart w:id="129" w:name="_Toc1914_WPSOffice_Level1"/>
      <w:bookmarkStart w:id="130" w:name="_Toc27552_WPSOffice_Level1"/>
      <w:bookmarkStart w:id="131" w:name="_Toc17394_WPSOffice_Level1"/>
      <w:bookmarkStart w:id="132" w:name="_Toc14496_WPSOffice_Level1"/>
      <w:r>
        <w:rPr>
          <w:rFonts w:ascii="Times New Roman" w:hAnsi="Times New Roman" w:eastAsia="黑体" w:cs="Times New Roman"/>
          <w:sz w:val="50"/>
          <w:szCs w:val="50"/>
          <w:highlight w:val="none"/>
        </w:rPr>
        <w:t>响  应  文  件</w:t>
      </w:r>
      <w:bookmarkEnd w:id="128"/>
      <w:bookmarkEnd w:id="129"/>
      <w:bookmarkEnd w:id="130"/>
      <w:bookmarkEnd w:id="131"/>
      <w:bookmarkEnd w:id="132"/>
    </w:p>
    <w:p w14:paraId="55750F09">
      <w:pPr>
        <w:spacing w:line="440" w:lineRule="exact"/>
        <w:rPr>
          <w:rFonts w:ascii="Times New Roman" w:hAnsi="Times New Roman" w:eastAsia="黑体" w:cs="Times New Roman"/>
          <w:sz w:val="20"/>
          <w:szCs w:val="20"/>
          <w:highlight w:val="none"/>
        </w:rPr>
      </w:pPr>
    </w:p>
    <w:p w14:paraId="733C0574">
      <w:pPr>
        <w:spacing w:line="440" w:lineRule="exact"/>
        <w:rPr>
          <w:rFonts w:ascii="Times New Roman" w:hAnsi="Times New Roman" w:eastAsia="黑体" w:cs="Times New Roman"/>
          <w:sz w:val="20"/>
          <w:szCs w:val="20"/>
          <w:highlight w:val="none"/>
        </w:rPr>
      </w:pPr>
    </w:p>
    <w:p w14:paraId="4D0BE6D8">
      <w:pPr>
        <w:spacing w:line="440" w:lineRule="exact"/>
        <w:rPr>
          <w:rFonts w:ascii="Times New Roman" w:hAnsi="Times New Roman" w:eastAsia="黑体" w:cs="Times New Roman"/>
          <w:sz w:val="20"/>
          <w:szCs w:val="20"/>
          <w:highlight w:val="none"/>
        </w:rPr>
      </w:pPr>
    </w:p>
    <w:p w14:paraId="11900859">
      <w:pPr>
        <w:spacing w:line="440" w:lineRule="exact"/>
        <w:rPr>
          <w:rFonts w:ascii="Times New Roman" w:hAnsi="Times New Roman" w:eastAsia="黑体" w:cs="Times New Roman"/>
          <w:sz w:val="20"/>
          <w:szCs w:val="20"/>
          <w:highlight w:val="none"/>
        </w:rPr>
      </w:pPr>
    </w:p>
    <w:p w14:paraId="1F0C4E1F">
      <w:pPr>
        <w:spacing w:line="440" w:lineRule="exact"/>
        <w:rPr>
          <w:rFonts w:ascii="Times New Roman" w:hAnsi="Times New Roman" w:eastAsia="黑体" w:cs="Times New Roman"/>
          <w:sz w:val="20"/>
          <w:szCs w:val="20"/>
          <w:highlight w:val="none"/>
        </w:rPr>
      </w:pPr>
    </w:p>
    <w:p w14:paraId="1E10C38F">
      <w:pPr>
        <w:spacing w:line="440" w:lineRule="exact"/>
        <w:rPr>
          <w:rFonts w:ascii="Times New Roman" w:hAnsi="Times New Roman" w:eastAsia="黑体" w:cs="Times New Roman"/>
          <w:sz w:val="20"/>
          <w:szCs w:val="20"/>
          <w:highlight w:val="none"/>
        </w:rPr>
      </w:pPr>
    </w:p>
    <w:p w14:paraId="5E138C1E">
      <w:pPr>
        <w:spacing w:line="440" w:lineRule="exact"/>
        <w:rPr>
          <w:rFonts w:ascii="Times New Roman" w:hAnsi="Times New Roman" w:eastAsia="黑体" w:cs="Times New Roman"/>
          <w:sz w:val="20"/>
          <w:szCs w:val="20"/>
          <w:highlight w:val="none"/>
        </w:rPr>
      </w:pPr>
    </w:p>
    <w:p w14:paraId="57792D2A">
      <w:pPr>
        <w:spacing w:line="440" w:lineRule="exact"/>
        <w:rPr>
          <w:rFonts w:ascii="Times New Roman" w:hAnsi="Times New Roman" w:eastAsia="黑体" w:cs="Times New Roman"/>
          <w:sz w:val="20"/>
          <w:szCs w:val="20"/>
          <w:highlight w:val="none"/>
        </w:rPr>
      </w:pPr>
    </w:p>
    <w:p w14:paraId="57DB9869">
      <w:pPr>
        <w:spacing w:line="440" w:lineRule="exact"/>
        <w:rPr>
          <w:rFonts w:ascii="Times New Roman" w:hAnsi="Times New Roman" w:eastAsia="黑体" w:cs="Times New Roman"/>
          <w:sz w:val="20"/>
          <w:szCs w:val="20"/>
          <w:highlight w:val="none"/>
        </w:rPr>
      </w:pPr>
    </w:p>
    <w:p w14:paraId="3EB66C4E">
      <w:pPr>
        <w:spacing w:line="440" w:lineRule="exact"/>
        <w:rPr>
          <w:rFonts w:ascii="Times New Roman" w:hAnsi="Times New Roman" w:eastAsia="黑体" w:cs="Times New Roman"/>
          <w:sz w:val="20"/>
          <w:szCs w:val="20"/>
          <w:highlight w:val="none"/>
        </w:rPr>
      </w:pPr>
    </w:p>
    <w:p w14:paraId="0D5D2D5D">
      <w:pPr>
        <w:spacing w:line="440" w:lineRule="exact"/>
        <w:rPr>
          <w:rFonts w:ascii="Times New Roman" w:hAnsi="Times New Roman" w:eastAsia="黑体" w:cs="Times New Roman"/>
          <w:sz w:val="20"/>
          <w:szCs w:val="20"/>
          <w:highlight w:val="none"/>
        </w:rPr>
      </w:pPr>
    </w:p>
    <w:p w14:paraId="62444711">
      <w:pPr>
        <w:spacing w:line="440" w:lineRule="exact"/>
        <w:rPr>
          <w:rFonts w:ascii="Times New Roman" w:hAnsi="Times New Roman" w:eastAsia="黑体" w:cs="Times New Roman"/>
          <w:sz w:val="20"/>
          <w:szCs w:val="20"/>
          <w:highlight w:val="none"/>
        </w:rPr>
      </w:pPr>
    </w:p>
    <w:p w14:paraId="6190B339">
      <w:pPr>
        <w:spacing w:line="440" w:lineRule="exact"/>
        <w:jc w:val="center"/>
        <w:rPr>
          <w:rFonts w:ascii="Times New Roman" w:hAnsi="Times New Roman" w:eastAsia="黑体" w:cs="Times New Roman"/>
          <w:sz w:val="28"/>
          <w:szCs w:val="28"/>
          <w:highlight w:val="none"/>
        </w:rPr>
      </w:pPr>
      <w:bookmarkStart w:id="133" w:name="_Toc5520_WPSOffice_Level2"/>
      <w:bookmarkStart w:id="134" w:name="_Toc25232_WPSOffice_Level2"/>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eastAsia="zh-CN"/>
        </w:rPr>
        <w:t>（</w:t>
      </w:r>
      <w:r>
        <w:rPr>
          <w:rFonts w:ascii="Times New Roman" w:hAnsi="Times New Roman" w:eastAsia="黑体" w:cs="Times New Roman"/>
          <w:sz w:val="28"/>
          <w:szCs w:val="28"/>
          <w:highlight w:val="none"/>
          <w:u w:val="single"/>
        </w:rPr>
        <w:t>全称、盖单位章</w:t>
      </w:r>
      <w:bookmarkEnd w:id="133"/>
      <w:bookmarkEnd w:id="134"/>
      <w:r>
        <w:rPr>
          <w:rFonts w:hint="eastAsia" w:ascii="Times New Roman" w:hAnsi="Times New Roman" w:eastAsia="黑体" w:cs="Times New Roman"/>
          <w:sz w:val="28"/>
          <w:szCs w:val="28"/>
          <w:highlight w:val="none"/>
          <w:u w:val="single"/>
          <w:lang w:eastAsia="zh-CN"/>
        </w:rPr>
        <w:t>）</w:t>
      </w:r>
      <w:r>
        <w:rPr>
          <w:rFonts w:ascii="Times New Roman" w:hAnsi="Times New Roman" w:eastAsia="黑体" w:cs="Times New Roman"/>
          <w:sz w:val="28"/>
          <w:szCs w:val="28"/>
          <w:highlight w:val="none"/>
          <w:u w:val="single"/>
        </w:rPr>
        <w:t xml:space="preserve"> </w:t>
      </w:r>
    </w:p>
    <w:p w14:paraId="0D374CE0">
      <w:pPr>
        <w:spacing w:line="440" w:lineRule="exact"/>
        <w:ind w:firstLine="2158" w:firstLineChars="771"/>
        <w:rPr>
          <w:rFonts w:ascii="Times New Roman" w:hAnsi="Times New Roman" w:eastAsia="黑体" w:cs="Times New Roman"/>
          <w:sz w:val="28"/>
          <w:szCs w:val="28"/>
          <w:highlight w:val="none"/>
        </w:rPr>
      </w:pPr>
    </w:p>
    <w:p w14:paraId="146E4ED7">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u w:val="single"/>
        </w:rPr>
        <w:t xml:space="preserve">          </w:t>
      </w:r>
      <w:bookmarkStart w:id="135" w:name="_Toc20076_WPSOffice_Level2"/>
      <w:bookmarkStart w:id="136" w:name="_Toc31577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135"/>
      <w:bookmarkEnd w:id="136"/>
    </w:p>
    <w:p w14:paraId="2DEF1F45">
      <w:pPr>
        <w:spacing w:line="440" w:lineRule="exact"/>
        <w:rPr>
          <w:rFonts w:ascii="Times New Roman" w:hAnsi="Times New Roman" w:eastAsia="黑体" w:cs="Times New Roman"/>
          <w:sz w:val="28"/>
          <w:szCs w:val="28"/>
          <w:highlight w:val="none"/>
        </w:rPr>
      </w:pPr>
    </w:p>
    <w:p w14:paraId="3B1DE13E">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137" w:name="_Toc22351_WPSOffice_Level2"/>
      <w:bookmarkStart w:id="138" w:name="_Toc21974_WPSOffice_Level2"/>
      <w:r>
        <w:rPr>
          <w:rFonts w:ascii="Times New Roman" w:hAnsi="Times New Roman" w:eastAsia="黑体" w:cs="Times New Roman"/>
          <w:sz w:val="28"/>
          <w:szCs w:val="28"/>
          <w:highlight w:val="none"/>
        </w:rPr>
        <w:t>目     录</w:t>
      </w:r>
      <w:bookmarkEnd w:id="137"/>
      <w:bookmarkEnd w:id="138"/>
    </w:p>
    <w:p w14:paraId="4F72D7CD">
      <w:pPr>
        <w:spacing w:line="440" w:lineRule="exact"/>
        <w:rPr>
          <w:rFonts w:ascii="Times New Roman" w:hAnsi="Times New Roman" w:eastAsia="黑体" w:cs="Times New Roman"/>
          <w:sz w:val="20"/>
          <w:szCs w:val="20"/>
          <w:highlight w:val="none"/>
        </w:rPr>
      </w:pPr>
    </w:p>
    <w:p w14:paraId="2BD19396">
      <w:pPr>
        <w:spacing w:line="440" w:lineRule="exact"/>
        <w:ind w:left="1619" w:leftChars="771"/>
        <w:rPr>
          <w:rFonts w:ascii="Times New Roman" w:hAnsi="Times New Roman" w:eastAsia="黑体" w:cs="Times New Roman"/>
          <w:sz w:val="24"/>
          <w:highlight w:val="none"/>
        </w:rPr>
      </w:pPr>
      <w:bookmarkStart w:id="139" w:name="_Toc27094_WPSOffice_Level1"/>
      <w:bookmarkStart w:id="140" w:name="_Toc11424_WPSOffice_Level1"/>
      <w:bookmarkStart w:id="141" w:name="_Toc23368_WPSOffice_Level1"/>
      <w:bookmarkStart w:id="142" w:name="_Toc6353_WPSOffice_Level1"/>
      <w:bookmarkStart w:id="143" w:name="_Toc30529_WPSOffice_Level1"/>
      <w:bookmarkStart w:id="144" w:name="_Toc12670_WPSOffice_Level1"/>
      <w:r>
        <w:rPr>
          <w:rFonts w:ascii="Times New Roman" w:hAnsi="Times New Roman" w:eastAsia="黑体" w:cs="Times New Roman"/>
          <w:sz w:val="24"/>
          <w:highlight w:val="none"/>
        </w:rPr>
        <w:t>一、报价函</w:t>
      </w:r>
      <w:bookmarkEnd w:id="139"/>
      <w:bookmarkEnd w:id="140"/>
      <w:bookmarkEnd w:id="141"/>
      <w:bookmarkEnd w:id="142"/>
      <w:bookmarkEnd w:id="143"/>
    </w:p>
    <w:p w14:paraId="04D51F8C">
      <w:pPr>
        <w:spacing w:line="440" w:lineRule="exact"/>
        <w:ind w:left="1619" w:leftChars="771"/>
        <w:rPr>
          <w:rFonts w:ascii="Times New Roman" w:hAnsi="Times New Roman" w:eastAsia="黑体" w:cs="Times New Roman"/>
          <w:sz w:val="24"/>
          <w:highlight w:val="none"/>
        </w:rPr>
      </w:pPr>
      <w:bookmarkStart w:id="145" w:name="_Toc21229_WPSOffice_Level1"/>
      <w:bookmarkStart w:id="146" w:name="_Toc32729_WPSOffice_Level1"/>
      <w:bookmarkStart w:id="147" w:name="_Toc25557_WPSOffice_Level1"/>
      <w:bookmarkStart w:id="148" w:name="_Toc31927_WPSOffice_Level1"/>
      <w:bookmarkStart w:id="149" w:name="_Toc5317_WPSOffice_Level1"/>
      <w:r>
        <w:rPr>
          <w:rFonts w:ascii="Times New Roman" w:hAnsi="Times New Roman" w:eastAsia="黑体" w:cs="Times New Roman"/>
          <w:sz w:val="24"/>
          <w:highlight w:val="none"/>
        </w:rPr>
        <w:t>二、法定代表人身份证明及授权委托书</w:t>
      </w:r>
      <w:bookmarkEnd w:id="145"/>
      <w:bookmarkEnd w:id="146"/>
      <w:bookmarkEnd w:id="147"/>
      <w:bookmarkEnd w:id="148"/>
      <w:bookmarkEnd w:id="149"/>
    </w:p>
    <w:p w14:paraId="36AA8790">
      <w:pPr>
        <w:spacing w:line="440" w:lineRule="exact"/>
        <w:ind w:left="1619" w:leftChars="771"/>
        <w:rPr>
          <w:rFonts w:hint="default" w:ascii="Times New Roman" w:hAnsi="Times New Roman" w:eastAsia="黑体" w:cs="Times New Roman"/>
          <w:sz w:val="24"/>
          <w:highlight w:val="none"/>
          <w:lang w:val="en-US" w:eastAsia="zh-CN"/>
        </w:rPr>
      </w:pPr>
      <w:bookmarkStart w:id="150" w:name="_Toc29085_WPSOffice_Level1"/>
      <w:bookmarkStart w:id="151" w:name="_Toc23356_WPSOffice_Level1"/>
      <w:bookmarkStart w:id="152" w:name="_Toc8372_WPSOffice_Level1"/>
      <w:bookmarkStart w:id="153" w:name="_Toc4728_WPSOffice_Level1"/>
      <w:bookmarkStart w:id="154" w:name="_Toc25965_WPSOffice_Level1"/>
      <w:r>
        <w:rPr>
          <w:rFonts w:ascii="Times New Roman" w:hAnsi="Times New Roman" w:eastAsia="黑体" w:cs="Times New Roman"/>
          <w:sz w:val="24"/>
          <w:highlight w:val="none"/>
        </w:rPr>
        <w:t>三、</w:t>
      </w:r>
      <w:bookmarkEnd w:id="150"/>
      <w:bookmarkEnd w:id="151"/>
      <w:bookmarkEnd w:id="152"/>
      <w:bookmarkEnd w:id="153"/>
      <w:bookmarkEnd w:id="154"/>
      <w:r>
        <w:rPr>
          <w:rFonts w:hint="eastAsia" w:ascii="Times New Roman" w:hAnsi="Times New Roman" w:eastAsia="黑体" w:cs="Times New Roman"/>
          <w:sz w:val="24"/>
          <w:highlight w:val="none"/>
          <w:lang w:val="en-US" w:eastAsia="zh-CN"/>
        </w:rPr>
        <w:t>报价一览表</w:t>
      </w:r>
    </w:p>
    <w:p w14:paraId="1A3C12E2">
      <w:pPr>
        <w:spacing w:line="440" w:lineRule="exact"/>
        <w:ind w:left="1619" w:leftChars="771"/>
        <w:rPr>
          <w:rFonts w:ascii="Times New Roman" w:hAnsi="Times New Roman" w:eastAsia="黑体" w:cs="Times New Roman"/>
          <w:sz w:val="24"/>
          <w:highlight w:val="none"/>
        </w:rPr>
      </w:pPr>
      <w:bookmarkStart w:id="155" w:name="_Toc10608_WPSOffice_Level1"/>
      <w:bookmarkStart w:id="156" w:name="_Toc18964_WPSOffice_Level1"/>
      <w:bookmarkStart w:id="157" w:name="_Toc23744_WPSOffice_Level1"/>
      <w:bookmarkStart w:id="158" w:name="_Toc7453_WPSOffice_Level1"/>
      <w:bookmarkStart w:id="159" w:name="_Toc20214_WPSOffice_Level1"/>
      <w:r>
        <w:rPr>
          <w:rFonts w:ascii="Times New Roman" w:hAnsi="Times New Roman" w:eastAsia="黑体" w:cs="Times New Roman"/>
          <w:sz w:val="24"/>
          <w:highlight w:val="none"/>
        </w:rPr>
        <w:t>四、</w:t>
      </w:r>
      <w:bookmarkEnd w:id="155"/>
      <w:bookmarkEnd w:id="156"/>
      <w:bookmarkEnd w:id="157"/>
      <w:bookmarkEnd w:id="158"/>
      <w:r>
        <w:rPr>
          <w:rFonts w:ascii="Times New Roman" w:hAnsi="Times New Roman" w:eastAsia="黑体" w:cs="Times New Roman"/>
          <w:sz w:val="24"/>
          <w:highlight w:val="none"/>
        </w:rPr>
        <w:t>供应商基本情况</w:t>
      </w:r>
      <w:bookmarkEnd w:id="159"/>
    </w:p>
    <w:p w14:paraId="391B24BC">
      <w:pPr>
        <w:spacing w:line="440" w:lineRule="exact"/>
        <w:ind w:left="1619" w:leftChars="771"/>
        <w:rPr>
          <w:rFonts w:ascii="Times New Roman" w:hAnsi="Times New Roman" w:eastAsia="黑体" w:cs="Times New Roman"/>
          <w:sz w:val="24"/>
          <w:highlight w:val="none"/>
        </w:rPr>
      </w:pPr>
      <w:bookmarkStart w:id="160" w:name="_Toc23751_WPSOffice_Level1"/>
      <w:bookmarkStart w:id="161" w:name="_Toc1578_WPSOffice_Level1"/>
      <w:bookmarkStart w:id="162" w:name="_Toc19601_WPSOffice_Level1"/>
      <w:bookmarkStart w:id="163" w:name="_Toc9006_WPSOffice_Level1"/>
      <w:bookmarkStart w:id="164" w:name="_Toc9536_WPSOffice_Level1"/>
      <w:r>
        <w:rPr>
          <w:rFonts w:ascii="Times New Roman" w:hAnsi="Times New Roman" w:eastAsia="黑体" w:cs="Times New Roman"/>
          <w:sz w:val="24"/>
          <w:highlight w:val="none"/>
        </w:rPr>
        <w:t>五、</w:t>
      </w:r>
      <w:bookmarkEnd w:id="160"/>
      <w:bookmarkEnd w:id="161"/>
      <w:bookmarkEnd w:id="162"/>
      <w:bookmarkEnd w:id="163"/>
      <w:r>
        <w:rPr>
          <w:rFonts w:ascii="Times New Roman" w:hAnsi="Times New Roman" w:eastAsia="黑体" w:cs="Times New Roman"/>
          <w:sz w:val="24"/>
          <w:highlight w:val="none"/>
        </w:rPr>
        <w:t>近年类似业绩情况</w:t>
      </w:r>
      <w:bookmarkEnd w:id="164"/>
    </w:p>
    <w:p w14:paraId="3096900B">
      <w:pPr>
        <w:spacing w:line="440" w:lineRule="exact"/>
        <w:ind w:left="1619" w:leftChars="771"/>
        <w:rPr>
          <w:rFonts w:ascii="Times New Roman" w:hAnsi="Times New Roman" w:eastAsia="黑体" w:cs="Times New Roman"/>
          <w:sz w:val="24"/>
          <w:highlight w:val="none"/>
        </w:rPr>
      </w:pPr>
      <w:bookmarkStart w:id="165" w:name="_Toc24082_WPSOffice_Level1"/>
      <w:bookmarkStart w:id="166" w:name="_Toc31314_WPSOffice_Level1"/>
      <w:bookmarkStart w:id="167" w:name="_Toc4130_WPSOffice_Level1"/>
      <w:bookmarkStart w:id="168" w:name="_Toc12459_WPSOffice_Level1"/>
      <w:bookmarkStart w:id="169" w:name="_Toc24262_WPSOffice_Level1"/>
      <w:r>
        <w:rPr>
          <w:rFonts w:ascii="Times New Roman" w:hAnsi="Times New Roman" w:eastAsia="黑体" w:cs="Times New Roman"/>
          <w:sz w:val="24"/>
          <w:highlight w:val="none"/>
        </w:rPr>
        <w:t>六、</w:t>
      </w:r>
      <w:bookmarkEnd w:id="165"/>
      <w:bookmarkEnd w:id="166"/>
      <w:r>
        <w:rPr>
          <w:rFonts w:ascii="Times New Roman" w:hAnsi="Times New Roman" w:eastAsia="黑体" w:cs="Times New Roman"/>
          <w:sz w:val="24"/>
          <w:highlight w:val="none"/>
        </w:rPr>
        <w:t>拟委任的主要人员</w:t>
      </w:r>
      <w:bookmarkEnd w:id="167"/>
    </w:p>
    <w:p w14:paraId="6FCA2D3B">
      <w:pPr>
        <w:spacing w:line="440" w:lineRule="exact"/>
        <w:ind w:left="1619" w:leftChars="771"/>
        <w:rPr>
          <w:rFonts w:hint="eastAsia" w:ascii="Times New Roman" w:hAnsi="Times New Roman" w:eastAsia="黑体" w:cs="Times New Roman"/>
          <w:sz w:val="24"/>
          <w:highlight w:val="none"/>
          <w:lang w:val="en-US" w:eastAsia="zh-CN"/>
        </w:rPr>
      </w:pPr>
      <w:bookmarkStart w:id="170" w:name="_Toc20930_WPSOffice_Level1"/>
      <w:bookmarkStart w:id="171" w:name="_Toc32220_WPSOffice_Level1"/>
      <w:bookmarkStart w:id="172" w:name="_Toc4968_WPSOffice_Level1"/>
      <w:r>
        <w:rPr>
          <w:rFonts w:ascii="Times New Roman" w:hAnsi="Times New Roman" w:eastAsia="黑体" w:cs="Times New Roman"/>
          <w:sz w:val="24"/>
          <w:highlight w:val="none"/>
        </w:rPr>
        <w:t>七</w:t>
      </w:r>
      <w:bookmarkEnd w:id="168"/>
      <w:bookmarkEnd w:id="169"/>
      <w:bookmarkEnd w:id="170"/>
      <w:bookmarkEnd w:id="171"/>
      <w:bookmarkStart w:id="173" w:name="_Toc30273_WPSOffice_Level1"/>
      <w:bookmarkStart w:id="174" w:name="_Toc27403_WPSOffice_Level1"/>
      <w:bookmarkStart w:id="175" w:name="_Toc25804_WPSOffice_Level1"/>
      <w:bookmarkStart w:id="176" w:name="_Toc32648_WPSOffice_Level1"/>
      <w:r>
        <w:rPr>
          <w:rFonts w:ascii="Times New Roman" w:hAnsi="Times New Roman" w:eastAsia="黑体" w:cs="Times New Roman"/>
          <w:sz w:val="24"/>
          <w:highlight w:val="none"/>
        </w:rPr>
        <w:t>、</w:t>
      </w:r>
      <w:bookmarkEnd w:id="172"/>
      <w:bookmarkEnd w:id="173"/>
      <w:bookmarkEnd w:id="174"/>
      <w:bookmarkEnd w:id="175"/>
      <w:bookmarkEnd w:id="176"/>
      <w:r>
        <w:rPr>
          <w:rFonts w:hint="eastAsia" w:ascii="Times New Roman" w:hAnsi="Times New Roman" w:eastAsia="黑体" w:cs="Times New Roman"/>
          <w:sz w:val="24"/>
          <w:highlight w:val="none"/>
          <w:lang w:val="en-US" w:eastAsia="zh-CN"/>
        </w:rPr>
        <w:t>承诺函</w:t>
      </w:r>
    </w:p>
    <w:p w14:paraId="00B5C80E">
      <w:pPr>
        <w:spacing w:line="440" w:lineRule="exact"/>
        <w:ind w:left="1619" w:leftChars="771"/>
        <w:rPr>
          <w:rFonts w:ascii="Times New Roman" w:hAnsi="Times New Roman" w:eastAsia="黑体" w:cs="Times New Roman"/>
          <w:sz w:val="24"/>
          <w:highlight w:val="none"/>
        </w:rPr>
      </w:pPr>
      <w:bookmarkStart w:id="177" w:name="_Toc23147_WPSOffice_Level1"/>
      <w:bookmarkStart w:id="178" w:name="_Toc30234_WPSOffice_Level1"/>
      <w:bookmarkStart w:id="179" w:name="_Toc4051_WPSOffice_Level1"/>
      <w:bookmarkStart w:id="180" w:name="_Toc32152_WPSOffice_Level1"/>
      <w:bookmarkStart w:id="181" w:name="_Toc22085_WPSOffice_Level1"/>
      <w:r>
        <w:rPr>
          <w:rFonts w:ascii="Times New Roman" w:hAnsi="Times New Roman" w:eastAsia="黑体" w:cs="Times New Roman"/>
          <w:sz w:val="24"/>
          <w:highlight w:val="none"/>
        </w:rPr>
        <w:t>八、</w:t>
      </w:r>
      <w:bookmarkEnd w:id="177"/>
      <w:bookmarkEnd w:id="178"/>
      <w:bookmarkEnd w:id="179"/>
      <w:bookmarkEnd w:id="180"/>
      <w:r>
        <w:rPr>
          <w:rFonts w:ascii="Times New Roman" w:hAnsi="Times New Roman" w:eastAsia="黑体" w:cs="Times New Roman"/>
          <w:sz w:val="24"/>
          <w:highlight w:val="none"/>
        </w:rPr>
        <w:t>技术方案</w:t>
      </w:r>
      <w:bookmarkEnd w:id="181"/>
    </w:p>
    <w:p w14:paraId="0D879668">
      <w:pPr>
        <w:spacing w:line="440" w:lineRule="exact"/>
        <w:ind w:left="1619" w:leftChars="771"/>
        <w:rPr>
          <w:rFonts w:ascii="Times New Roman" w:hAnsi="Times New Roman" w:eastAsia="黑体" w:cs="Times New Roman"/>
          <w:sz w:val="24"/>
          <w:highlight w:val="none"/>
        </w:rPr>
      </w:pPr>
      <w:bookmarkStart w:id="182" w:name="_Toc5885_WPSOffice_Level1"/>
      <w:bookmarkStart w:id="183" w:name="_Toc7764_WPSOffice_Level1"/>
      <w:bookmarkStart w:id="184" w:name="_Toc16988_WPSOffice_Level1"/>
      <w:r>
        <w:rPr>
          <w:rFonts w:ascii="Times New Roman" w:hAnsi="Times New Roman" w:eastAsia="黑体" w:cs="Times New Roman"/>
          <w:sz w:val="24"/>
          <w:highlight w:val="none"/>
        </w:rPr>
        <w:t>九、其他材料</w:t>
      </w:r>
      <w:bookmarkEnd w:id="144"/>
      <w:bookmarkEnd w:id="182"/>
      <w:bookmarkEnd w:id="183"/>
      <w:bookmarkEnd w:id="184"/>
    </w:p>
    <w:p w14:paraId="0B56FA0B">
      <w:pPr>
        <w:spacing w:line="440" w:lineRule="exact"/>
        <w:ind w:left="1619" w:leftChars="771"/>
        <w:rPr>
          <w:rFonts w:ascii="Times New Roman" w:hAnsi="Times New Roman" w:eastAsia="黑体" w:cs="Times New Roman"/>
          <w:sz w:val="24"/>
          <w:highlight w:val="none"/>
        </w:rPr>
      </w:pPr>
    </w:p>
    <w:p w14:paraId="4011E607">
      <w:pPr>
        <w:spacing w:line="440" w:lineRule="exact"/>
        <w:ind w:left="1619" w:leftChars="771"/>
        <w:rPr>
          <w:rFonts w:ascii="Times New Roman" w:hAnsi="Times New Roman" w:eastAsia="黑体" w:cs="Times New Roman"/>
          <w:sz w:val="24"/>
          <w:highlight w:val="none"/>
        </w:rPr>
      </w:pPr>
    </w:p>
    <w:p w14:paraId="40F5FFB0">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185" w:name="_Toc18312_WPSOffice_Level1"/>
      <w:bookmarkStart w:id="186" w:name="_Toc30031_WPSOffice_Level1"/>
      <w:bookmarkStart w:id="187" w:name="_Toc25394_WPSOffice_Level1"/>
      <w:bookmarkStart w:id="188" w:name="_Toc28708_WPSOffice_Level1"/>
      <w:bookmarkStart w:id="189" w:name="_Toc1687_WPSOffice_Level1"/>
      <w:bookmarkStart w:id="190" w:name="_Toc2765_WPSOffice_Level1"/>
      <w:r>
        <w:rPr>
          <w:rFonts w:ascii="Times New Roman" w:hAnsi="Times New Roman" w:eastAsia="黑体" w:cs="Times New Roman"/>
          <w:sz w:val="28"/>
          <w:szCs w:val="28"/>
          <w:highlight w:val="none"/>
        </w:rPr>
        <w:t>一、报价函</w:t>
      </w:r>
      <w:bookmarkEnd w:id="185"/>
      <w:bookmarkEnd w:id="186"/>
      <w:bookmarkEnd w:id="187"/>
      <w:bookmarkEnd w:id="188"/>
      <w:bookmarkEnd w:id="189"/>
      <w:bookmarkEnd w:id="190"/>
    </w:p>
    <w:p w14:paraId="5705D19B">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eastAsia="zh-CN"/>
        </w:rPr>
        <w:t>（</w:t>
      </w:r>
      <w:r>
        <w:rPr>
          <w:rFonts w:ascii="Times New Roman" w:hAnsi="Times New Roman" w:cs="Times New Roman"/>
          <w:sz w:val="24"/>
          <w:highlight w:val="none"/>
        </w:rPr>
        <w:t>采购人名称</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w:t>
      </w:r>
    </w:p>
    <w:p w14:paraId="0F69FFD2">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u w:val="none"/>
        </w:rPr>
        <w:t>项目名称</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u w:val="single"/>
        </w:rPr>
        <w:t xml:space="preserve">     </w:t>
      </w:r>
      <w:r>
        <w:rPr>
          <w:rFonts w:ascii="Times New Roman" w:hAnsi="Times New Roman" w:cs="Times New Roman"/>
          <w:sz w:val="24"/>
          <w:highlight w:val="none"/>
        </w:rPr>
        <w:t>合同包询比文件的全部内容</w:t>
      </w:r>
      <w:r>
        <w:rPr>
          <w:rFonts w:hint="eastAsia" w:ascii="Times New Roman" w:hAnsi="Times New Roman" w:cs="Times New Roman"/>
          <w:sz w:val="24"/>
          <w:highlight w:val="none"/>
          <w:lang w:eastAsia="zh-CN"/>
        </w:rPr>
        <w:t>（</w:t>
      </w:r>
      <w:r>
        <w:rPr>
          <w:rFonts w:ascii="Times New Roman" w:hAnsi="Times New Roman" w:cs="Times New Roman"/>
          <w:sz w:val="24"/>
          <w:highlight w:val="none"/>
        </w:rPr>
        <w:t>含补遗书第__号至第__号</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，愿意以</w:t>
      </w:r>
      <w:r>
        <w:rPr>
          <w:rFonts w:hint="eastAsia" w:ascii="Times New Roman" w:hAnsi="Times New Roman" w:cs="Times New Roman"/>
          <w:sz w:val="24"/>
          <w:highlight w:val="none"/>
          <w:lang w:val="en-US" w:eastAsia="zh-CN"/>
        </w:rPr>
        <w:t>报价一览表</w:t>
      </w:r>
      <w:r>
        <w:rPr>
          <w:rFonts w:ascii="Times New Roman" w:hAnsi="Times New Roman" w:cs="Times New Roman"/>
          <w:sz w:val="24"/>
          <w:highlight w:val="none"/>
        </w:rPr>
        <w:t>的总报价，服务期</w:t>
      </w:r>
      <w:r>
        <w:rPr>
          <w:rFonts w:ascii="Times New Roman" w:hAnsi="Times New Roman" w:cs="Times New Roman"/>
          <w:sz w:val="24"/>
          <w:highlight w:val="none"/>
          <w:u w:val="single"/>
        </w:rPr>
        <w:t xml:space="preserve">           </w:t>
      </w:r>
      <w:r>
        <w:rPr>
          <w:rFonts w:ascii="Times New Roman" w:hAnsi="Times New Roman" w:cs="Times New Roman"/>
          <w:sz w:val="24"/>
          <w:highlight w:val="none"/>
        </w:rPr>
        <w:t>，按合同约定实施和完成相关服务，质量目标达到</w:t>
      </w:r>
      <w:r>
        <w:rPr>
          <w:rFonts w:ascii="Times New Roman" w:hAnsi="Times New Roman" w:cs="Times New Roman"/>
          <w:sz w:val="24"/>
          <w:highlight w:val="none"/>
          <w:u w:val="single"/>
        </w:rPr>
        <w:t xml:space="preserve">     </w:t>
      </w:r>
      <w:r>
        <w:rPr>
          <w:rFonts w:ascii="Times New Roman" w:hAnsi="Times New Roman" w:cs="Times New Roman"/>
          <w:sz w:val="24"/>
          <w:highlight w:val="none"/>
        </w:rPr>
        <w:t>，安全目标达到</w:t>
      </w:r>
      <w:r>
        <w:rPr>
          <w:rFonts w:ascii="Times New Roman" w:hAnsi="Times New Roman" w:cs="Times New Roman"/>
          <w:sz w:val="24"/>
          <w:highlight w:val="none"/>
          <w:u w:val="single"/>
        </w:rPr>
        <w:t xml:space="preserve">     </w:t>
      </w:r>
      <w:r>
        <w:rPr>
          <w:rFonts w:ascii="Times New Roman" w:hAnsi="Times New Roman" w:cs="Times New Roman"/>
          <w:sz w:val="24"/>
          <w:highlight w:val="none"/>
        </w:rPr>
        <w:t>。</w:t>
      </w:r>
    </w:p>
    <w:p w14:paraId="4324DAD0">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p>
    <w:p w14:paraId="28186E67">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3．随同本报价函提交响应保证金一份，金额为人民币</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大写</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w:t>
      </w:r>
      <w:r>
        <w:rPr>
          <w:rFonts w:ascii="Times New Roman" w:hAnsi="Times New Roman" w:cs="Times New Roman"/>
          <w:sz w:val="24"/>
          <w:highlight w:val="none"/>
          <w:u w:val="single"/>
        </w:rPr>
        <w:t xml:space="preserve"> </w:t>
      </w:r>
      <w:r>
        <w:rPr>
          <w:rFonts w:ascii="Times New Roman" w:hAnsi="Times New Roman" w:cs="Times New Roman"/>
          <w:sz w:val="24"/>
          <w:highlight w:val="none"/>
        </w:rPr>
        <w:t>元</w:t>
      </w:r>
      <w:r>
        <w:rPr>
          <w:rFonts w:hint="eastAsia" w:ascii="Times New Roman" w:hAnsi="Times New Roman" w:cs="Times New Roman"/>
          <w:sz w:val="24"/>
          <w:highlight w:val="none"/>
          <w:lang w:eastAsia="zh-CN"/>
        </w:rPr>
        <w:t>（</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w:t>
      </w:r>
    </w:p>
    <w:p w14:paraId="63F2269A">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4．如我方成交：</w:t>
      </w:r>
    </w:p>
    <w:p w14:paraId="2BD079BE">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(1)我方承诺在收到成交通知书后，在成交通知书规定的期限内与你方签订合同。</w:t>
      </w:r>
    </w:p>
    <w:p w14:paraId="56214C36">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(2)我方承诺按照询比文件规定向你方递交履约担保。</w:t>
      </w:r>
    </w:p>
    <w:p w14:paraId="0E294BB3">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(3)我方承诺在合同约定的期限内完成全部合同任务。</w:t>
      </w:r>
    </w:p>
    <w:p w14:paraId="341DF429">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5．我方在此声明，所递交的响应文件及有关资料内容完整、真实和准确。</w:t>
      </w:r>
    </w:p>
    <w:p w14:paraId="62790724">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6．在合同协议书正式签署生效之前，本报价函连同你方的成交通知书将构成我们双方之间共同遵守的文件，对双方具有约束力。</w:t>
      </w:r>
    </w:p>
    <w:p w14:paraId="4F42ACBF">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7．我方理解，你方不一定接受任何报价。同时也理解，你方不负担我方的任何报价费用。</w:t>
      </w:r>
    </w:p>
    <w:p w14:paraId="38C22D3E">
      <w:pPr>
        <w:spacing w:line="40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8.____________。</w:t>
      </w:r>
    </w:p>
    <w:p w14:paraId="0D9E274F">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盖单位章</w:t>
      </w:r>
      <w:r>
        <w:rPr>
          <w:rFonts w:hint="eastAsia" w:ascii="Times New Roman" w:hAnsi="Times New Roman" w:cs="Times New Roman"/>
          <w:sz w:val="24"/>
          <w:highlight w:val="none"/>
          <w:u w:val="none"/>
          <w:lang w:eastAsia="zh-CN"/>
        </w:rPr>
        <w:t>）</w:t>
      </w:r>
    </w:p>
    <w:p w14:paraId="69C03871">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法定代表人或委托代理人：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签字或盖章</w:t>
      </w:r>
      <w:r>
        <w:rPr>
          <w:rFonts w:hint="eastAsia" w:ascii="Times New Roman" w:hAnsi="Times New Roman" w:cs="Times New Roman"/>
          <w:sz w:val="24"/>
          <w:highlight w:val="none"/>
          <w:u w:val="none"/>
          <w:lang w:eastAsia="zh-CN"/>
        </w:rPr>
        <w:t>）</w:t>
      </w:r>
    </w:p>
    <w:p w14:paraId="573587D1">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5EFE23EA">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14:paraId="0DBD3A07">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FE18C26">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电子邮箱：</w:t>
      </w:r>
      <w:r>
        <w:rPr>
          <w:rFonts w:ascii="Times New Roman" w:hAnsi="Times New Roman" w:cs="Times New Roman"/>
          <w:sz w:val="24"/>
          <w:highlight w:val="none"/>
          <w:u w:val="single"/>
        </w:rPr>
        <w:t xml:space="preserve">                                  </w:t>
      </w:r>
    </w:p>
    <w:p w14:paraId="313E9F2D">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0AF61132">
      <w:pPr>
        <w:rPr>
          <w:rFonts w:ascii="Times New Roman" w:hAnsi="Times New Roman" w:cs="Times New Roman"/>
          <w:sz w:val="24"/>
          <w:highlight w:val="none"/>
        </w:rPr>
      </w:pPr>
      <w:r>
        <w:rPr>
          <w:rFonts w:ascii="Times New Roman" w:hAnsi="Times New Roman" w:cs="Times New Roman"/>
          <w:sz w:val="24"/>
          <w:highlight w:val="none"/>
        </w:rPr>
        <w:br w:type="page"/>
      </w:r>
    </w:p>
    <w:p w14:paraId="7819B0FA">
      <w:pPr>
        <w:spacing w:line="440" w:lineRule="exact"/>
        <w:jc w:val="center"/>
        <w:rPr>
          <w:rFonts w:ascii="Times New Roman" w:hAnsi="Times New Roman" w:eastAsia="黑体" w:cs="Times New Roman"/>
          <w:sz w:val="20"/>
          <w:szCs w:val="20"/>
          <w:highlight w:val="none"/>
        </w:rPr>
      </w:pPr>
    </w:p>
    <w:p w14:paraId="75FFF1EE">
      <w:pPr>
        <w:spacing w:line="440" w:lineRule="exact"/>
        <w:jc w:val="center"/>
        <w:rPr>
          <w:rFonts w:ascii="Times New Roman" w:hAnsi="Times New Roman" w:eastAsia="黑体" w:cs="Times New Roman"/>
          <w:sz w:val="28"/>
          <w:szCs w:val="28"/>
          <w:highlight w:val="none"/>
        </w:rPr>
      </w:pPr>
      <w:bookmarkStart w:id="191" w:name="_Toc8695_WPSOffice_Level1"/>
      <w:bookmarkStart w:id="192" w:name="_Toc10475_WPSOffice_Level1"/>
      <w:bookmarkStart w:id="193" w:name="_Toc16271_WPSOffice_Level1"/>
      <w:bookmarkStart w:id="194" w:name="_Toc14563_WPSOffice_Level1"/>
      <w:bookmarkStart w:id="195" w:name="_Toc32350_WPSOffice_Level1"/>
      <w:bookmarkStart w:id="196" w:name="_Toc18668_WPSOffice_Level1"/>
      <w:r>
        <w:rPr>
          <w:rFonts w:ascii="Times New Roman" w:hAnsi="Times New Roman" w:eastAsia="黑体" w:cs="Times New Roman"/>
          <w:sz w:val="28"/>
          <w:szCs w:val="28"/>
          <w:highlight w:val="none"/>
        </w:rPr>
        <w:t>二、法定代表人身份证明及授权委托书</w:t>
      </w:r>
      <w:bookmarkEnd w:id="191"/>
      <w:bookmarkEnd w:id="192"/>
      <w:bookmarkEnd w:id="193"/>
      <w:bookmarkEnd w:id="194"/>
      <w:bookmarkEnd w:id="195"/>
      <w:bookmarkEnd w:id="196"/>
    </w:p>
    <w:p w14:paraId="16C6A4EB">
      <w:pPr>
        <w:spacing w:line="440" w:lineRule="exact"/>
        <w:rPr>
          <w:rFonts w:ascii="Times New Roman" w:hAnsi="Times New Roman" w:cs="Times New Roman"/>
          <w:sz w:val="20"/>
          <w:szCs w:val="20"/>
          <w:highlight w:val="none"/>
        </w:rPr>
      </w:pPr>
    </w:p>
    <w:p w14:paraId="50DB8CC9">
      <w:pPr>
        <w:spacing w:line="440" w:lineRule="exact"/>
        <w:jc w:val="center"/>
        <w:rPr>
          <w:rFonts w:ascii="Times New Roman" w:hAnsi="Times New Roman" w:cs="Times New Roman"/>
          <w:sz w:val="28"/>
          <w:szCs w:val="28"/>
          <w:highlight w:val="none"/>
        </w:rPr>
      </w:pPr>
      <w:bookmarkStart w:id="197" w:name="_Toc5153_WPSOffice_Level2"/>
      <w:bookmarkStart w:id="198" w:name="_Toc20803_WPSOffice_Level2"/>
      <w:r>
        <w:rPr>
          <w:rFonts w:ascii="Times New Roman" w:hAnsi="Times New Roman" w:eastAsia="黑体" w:cs="Times New Roman"/>
          <w:bCs/>
          <w:sz w:val="28"/>
          <w:szCs w:val="28"/>
          <w:highlight w:val="none"/>
        </w:rPr>
        <w:t>2-1 法定代表人身份证明</w:t>
      </w:r>
      <w:bookmarkEnd w:id="197"/>
      <w:bookmarkEnd w:id="198"/>
    </w:p>
    <w:p w14:paraId="16FBCFE5">
      <w:pPr>
        <w:spacing w:line="440" w:lineRule="exact"/>
        <w:rPr>
          <w:rFonts w:ascii="Times New Roman" w:hAnsi="Times New Roman" w:cs="Times New Roman"/>
          <w:sz w:val="20"/>
          <w:szCs w:val="20"/>
          <w:highlight w:val="none"/>
        </w:rPr>
      </w:pPr>
    </w:p>
    <w:p w14:paraId="21082AA5">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供应商名称：</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7E4B45EC">
      <w:pPr>
        <w:spacing w:line="440" w:lineRule="exact"/>
        <w:rPr>
          <w:rFonts w:ascii="Times New Roman" w:hAnsi="Times New Roman" w:cs="Times New Roman"/>
          <w:sz w:val="24"/>
          <w:highlight w:val="none"/>
        </w:rPr>
      </w:pPr>
      <w:r>
        <w:rPr>
          <w:rFonts w:ascii="Times New Roman" w:hAnsi="Times New Roman" w:cs="Times New Roman"/>
          <w:sz w:val="24"/>
          <w:highlight w:val="none"/>
        </w:rPr>
        <w:t>单位性质：</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14:paraId="206A64B1">
      <w:pPr>
        <w:spacing w:line="440" w:lineRule="exact"/>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p>
    <w:p w14:paraId="6CEAC60D">
      <w:pPr>
        <w:spacing w:line="440" w:lineRule="exact"/>
        <w:rPr>
          <w:rFonts w:ascii="Times New Roman" w:hAnsi="Times New Roman" w:cs="Times New Roman"/>
          <w:sz w:val="24"/>
          <w:highlight w:val="none"/>
        </w:rPr>
      </w:pPr>
      <w:r>
        <w:rPr>
          <w:rFonts w:ascii="Times New Roman" w:hAnsi="Times New Roman" w:cs="Times New Roman"/>
          <w:sz w:val="24"/>
          <w:highlight w:val="none"/>
        </w:rPr>
        <w:t>成立时间：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w:t>
      </w:r>
    </w:p>
    <w:p w14:paraId="22227C24">
      <w:pPr>
        <w:spacing w:line="440" w:lineRule="exact"/>
        <w:rPr>
          <w:rFonts w:ascii="Times New Roman" w:hAnsi="Times New Roman" w:cs="Times New Roman"/>
          <w:sz w:val="24"/>
          <w:highlight w:val="none"/>
        </w:rPr>
      </w:pPr>
      <w:r>
        <w:rPr>
          <w:rFonts w:ascii="Times New Roman" w:hAnsi="Times New Roman" w:cs="Times New Roman"/>
          <w:sz w:val="24"/>
          <w:highlight w:val="none"/>
        </w:rPr>
        <w:t>经营期限：</w:t>
      </w:r>
      <w:r>
        <w:rPr>
          <w:rFonts w:ascii="Times New Roman" w:hAnsi="Times New Roman" w:cs="Times New Roman"/>
          <w:sz w:val="24"/>
          <w:highlight w:val="none"/>
          <w:u w:val="single"/>
        </w:rPr>
        <w:t xml:space="preserve">                               </w:t>
      </w:r>
    </w:p>
    <w:p w14:paraId="7EC3B6D4">
      <w:pPr>
        <w:spacing w:line="440" w:lineRule="exact"/>
        <w:rPr>
          <w:rFonts w:ascii="Times New Roman" w:hAnsi="Times New Roman" w:cs="Times New Roman"/>
          <w:sz w:val="24"/>
          <w:highlight w:val="none"/>
        </w:rPr>
      </w:pPr>
      <w:r>
        <w:rPr>
          <w:rFonts w:ascii="Times New Roman" w:hAnsi="Times New Roman" w:cs="Times New Roman"/>
          <w:sz w:val="24"/>
          <w:highlight w:val="none"/>
        </w:rPr>
        <w:t>姓名：</w:t>
      </w:r>
      <w:r>
        <w:rPr>
          <w:rFonts w:ascii="Times New Roman" w:hAnsi="Times New Roman" w:cs="Times New Roman"/>
          <w:sz w:val="24"/>
          <w:highlight w:val="none"/>
          <w:u w:val="single"/>
        </w:rPr>
        <w:t xml:space="preserve">  </w:t>
      </w:r>
      <w:r>
        <w:rPr>
          <w:rFonts w:ascii="Times New Roman" w:hAnsi="Times New Roman" w:cs="Times New Roman"/>
          <w:bCs/>
          <w:sz w:val="24"/>
          <w:highlight w:val="none"/>
          <w:u w:val="single"/>
        </w:rPr>
        <w:t xml:space="preserve">                </w:t>
      </w:r>
      <w:r>
        <w:rPr>
          <w:rFonts w:ascii="Times New Roman" w:hAnsi="Times New Roman" w:cs="Times New Roman"/>
          <w:sz w:val="24"/>
          <w:highlight w:val="none"/>
        </w:rPr>
        <w:t xml:space="preserve"> 性别：</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年龄：</w:t>
      </w:r>
      <w:r>
        <w:rPr>
          <w:rFonts w:ascii="Times New Roman" w:hAnsi="Times New Roman" w:cs="Times New Roman"/>
          <w:sz w:val="24"/>
          <w:highlight w:val="none"/>
          <w:u w:val="single"/>
        </w:rPr>
        <w:t xml:space="preserve">        </w:t>
      </w:r>
      <w:r>
        <w:rPr>
          <w:rFonts w:ascii="Times New Roman" w:hAnsi="Times New Roman" w:cs="Times New Roman"/>
          <w:sz w:val="24"/>
          <w:highlight w:val="none"/>
        </w:rPr>
        <w:t>职务：</w:t>
      </w:r>
      <w:r>
        <w:rPr>
          <w:rFonts w:ascii="Times New Roman" w:hAnsi="Times New Roman" w:cs="Times New Roman"/>
          <w:sz w:val="24"/>
          <w:highlight w:val="none"/>
          <w:u w:val="single"/>
        </w:rPr>
        <w:t xml:space="preserve">        </w:t>
      </w:r>
    </w:p>
    <w:p w14:paraId="45795DA4">
      <w:pPr>
        <w:spacing w:line="440" w:lineRule="exact"/>
        <w:rPr>
          <w:rFonts w:ascii="Times New Roman" w:hAnsi="Times New Roman" w:cs="Times New Roman"/>
          <w:sz w:val="24"/>
          <w:highlight w:val="none"/>
        </w:rPr>
      </w:pPr>
      <w:r>
        <w:rPr>
          <w:rFonts w:ascii="Times New Roman" w:hAnsi="Times New Roman" w:cs="Times New Roman"/>
          <w:sz w:val="24"/>
          <w:highlight w:val="none"/>
        </w:rPr>
        <w:t>系</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供应商名称</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的法定代表人。</w:t>
      </w:r>
    </w:p>
    <w:p w14:paraId="3A06078E">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附：法定代表人身份证正反面复印件</w:t>
      </w:r>
    </w:p>
    <w:p w14:paraId="6DE8BEB9">
      <w:pPr>
        <w:spacing w:line="440" w:lineRule="exact"/>
        <w:ind w:firstLine="480" w:firstLineChars="200"/>
        <w:rPr>
          <w:rFonts w:ascii="Times New Roman" w:hAnsi="Times New Roman" w:cs="Times New Roman"/>
          <w:sz w:val="24"/>
          <w:highlight w:val="none"/>
        </w:rPr>
      </w:pPr>
    </w:p>
    <w:p w14:paraId="071F6227">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14:paraId="0474B2E4">
      <w:pPr>
        <w:spacing w:line="440" w:lineRule="exact"/>
        <w:rPr>
          <w:rFonts w:ascii="Times New Roman" w:hAnsi="Times New Roman" w:cs="Times New Roman"/>
          <w:sz w:val="24"/>
          <w:highlight w:val="none"/>
        </w:rPr>
      </w:pPr>
    </w:p>
    <w:p w14:paraId="020E8CAA">
      <w:pPr>
        <w:spacing w:line="440" w:lineRule="exact"/>
        <w:rPr>
          <w:rFonts w:ascii="Times New Roman" w:hAnsi="Times New Roman" w:cs="Times New Roman"/>
          <w:sz w:val="24"/>
          <w:highlight w:val="none"/>
        </w:rPr>
      </w:pPr>
    </w:p>
    <w:p w14:paraId="339346CA">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盖单位章</w:t>
      </w:r>
      <w:r>
        <w:rPr>
          <w:rFonts w:hint="eastAsia" w:ascii="Times New Roman" w:hAnsi="Times New Roman" w:cs="Times New Roman"/>
          <w:sz w:val="24"/>
          <w:highlight w:val="none"/>
          <w:u w:val="none"/>
          <w:lang w:eastAsia="zh-CN"/>
        </w:rPr>
        <w:t>）</w:t>
      </w:r>
    </w:p>
    <w:p w14:paraId="6C157B47">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日           </w:t>
      </w:r>
    </w:p>
    <w:p w14:paraId="4DE61B3C">
      <w:pPr>
        <w:topLinePunct/>
        <w:spacing w:line="440" w:lineRule="exact"/>
        <w:rPr>
          <w:rFonts w:ascii="Times New Roman" w:hAnsi="Times New Roman" w:eastAsia="黑体" w:cs="Times New Roman"/>
          <w:sz w:val="24"/>
          <w:highlight w:val="none"/>
        </w:rPr>
      </w:pPr>
    </w:p>
    <w:p w14:paraId="5D68C57C">
      <w:pPr>
        <w:topLinePunct/>
        <w:spacing w:line="440" w:lineRule="exact"/>
        <w:rPr>
          <w:rFonts w:ascii="Times New Roman" w:hAnsi="Times New Roman" w:eastAsia="黑体" w:cs="Times New Roman"/>
          <w:sz w:val="24"/>
          <w:highlight w:val="none"/>
        </w:rPr>
      </w:pPr>
    </w:p>
    <w:p w14:paraId="39517E0A">
      <w:pPr>
        <w:topLinePunct/>
        <w:spacing w:line="440" w:lineRule="exact"/>
        <w:rPr>
          <w:rFonts w:ascii="Times New Roman" w:hAnsi="Times New Roman" w:eastAsia="黑体" w:cs="Times New Roman"/>
          <w:sz w:val="24"/>
          <w:highlight w:val="none"/>
        </w:rPr>
      </w:pPr>
    </w:p>
    <w:p w14:paraId="35CF2EB0">
      <w:pPr>
        <w:topLinePunct/>
        <w:spacing w:line="440" w:lineRule="exact"/>
        <w:rPr>
          <w:rFonts w:ascii="Times New Roman" w:hAnsi="Times New Roman" w:eastAsia="黑体" w:cs="Times New Roman"/>
          <w:sz w:val="24"/>
          <w:highlight w:val="none"/>
        </w:rPr>
      </w:pPr>
    </w:p>
    <w:p w14:paraId="39E99792">
      <w:pPr>
        <w:topLinePunct/>
        <w:spacing w:line="440" w:lineRule="exact"/>
        <w:rPr>
          <w:rFonts w:ascii="Times New Roman" w:hAnsi="Times New Roman" w:eastAsia="黑体" w:cs="Times New Roman"/>
          <w:sz w:val="24"/>
          <w:highlight w:val="none"/>
        </w:rPr>
      </w:pPr>
    </w:p>
    <w:p w14:paraId="4A0A36FB">
      <w:pPr>
        <w:topLinePunct/>
        <w:spacing w:line="440" w:lineRule="exact"/>
        <w:ind w:left="315" w:hanging="315" w:hangingChars="150"/>
        <w:rPr>
          <w:rFonts w:ascii="Times New Roman" w:hAnsi="Times New Roman" w:eastAsia="黑体" w:cs="Times New Roman"/>
          <w:szCs w:val="21"/>
          <w:highlight w:val="none"/>
        </w:rPr>
      </w:pPr>
    </w:p>
    <w:p w14:paraId="28812B02">
      <w:pPr>
        <w:topLinePunct/>
        <w:spacing w:line="440" w:lineRule="exact"/>
        <w:ind w:left="315" w:hanging="315" w:hangingChars="150"/>
        <w:rPr>
          <w:rFonts w:ascii="Times New Roman" w:hAnsi="Times New Roman" w:eastAsia="黑体" w:cs="Times New Roman"/>
          <w:bCs/>
          <w:szCs w:val="21"/>
          <w:highlight w:val="none"/>
        </w:rPr>
      </w:pPr>
    </w:p>
    <w:p w14:paraId="1E3AD7C0">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4"/>
          <w:highlight w:val="none"/>
        </w:rPr>
        <w:br w:type="page"/>
      </w:r>
      <w:bookmarkStart w:id="199" w:name="_Toc12035_WPSOffice_Level2"/>
      <w:bookmarkStart w:id="200" w:name="_Toc19768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199"/>
      <w:bookmarkEnd w:id="200"/>
    </w:p>
    <w:p w14:paraId="7040754B">
      <w:pPr>
        <w:spacing w:line="440" w:lineRule="exact"/>
        <w:rPr>
          <w:rFonts w:ascii="Times New Roman" w:hAnsi="Times New Roman" w:eastAsia="黑体" w:cs="Times New Roman"/>
          <w:sz w:val="24"/>
          <w:highlight w:val="none"/>
        </w:rPr>
      </w:pPr>
    </w:p>
    <w:p w14:paraId="280BC0AA">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姓名</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系</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供应商名称</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的法定代表人，现委托</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姓名</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为我方代理人。代理人根据授权，以我方名义签署、澄清、说明、补正、递交、撤回、修改</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项目名称</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u w:val="single"/>
        </w:rPr>
        <w:t xml:space="preserve">     </w:t>
      </w:r>
      <w:r>
        <w:rPr>
          <w:rFonts w:ascii="Times New Roman" w:hAnsi="Times New Roman" w:cs="Times New Roman"/>
          <w:sz w:val="24"/>
          <w:highlight w:val="none"/>
        </w:rPr>
        <w:t>合同包响应文件、签订合同和处理有关事宜，其法律后果由我方承担。</w:t>
      </w:r>
    </w:p>
    <w:p w14:paraId="14AFA3AF">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14:paraId="22DEF24F">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14:paraId="7BAF0983">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附：法定代表人身份证明、委托代理人的身份证正反面复印件</w:t>
      </w:r>
    </w:p>
    <w:p w14:paraId="54524610">
      <w:pPr>
        <w:spacing w:line="440" w:lineRule="exact"/>
        <w:ind w:firstLine="480" w:firstLineChars="200"/>
        <w:rPr>
          <w:rFonts w:ascii="Times New Roman" w:hAnsi="Times New Roman" w:cs="Times New Roman"/>
          <w:sz w:val="24"/>
          <w:highlight w:val="none"/>
        </w:rPr>
      </w:pPr>
    </w:p>
    <w:p w14:paraId="6185D676">
      <w:pPr>
        <w:spacing w:line="440" w:lineRule="exact"/>
        <w:rPr>
          <w:rFonts w:ascii="Times New Roman" w:hAnsi="Times New Roman" w:cs="Times New Roman"/>
          <w:sz w:val="24"/>
          <w:highlight w:val="none"/>
        </w:rPr>
      </w:pPr>
    </w:p>
    <w:p w14:paraId="09E189CB">
      <w:pPr>
        <w:spacing w:line="440" w:lineRule="exact"/>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盖单位章</w:t>
      </w:r>
      <w:r>
        <w:rPr>
          <w:rFonts w:hint="eastAsia" w:ascii="Times New Roman" w:hAnsi="Times New Roman" w:cs="Times New Roman"/>
          <w:sz w:val="24"/>
          <w:highlight w:val="none"/>
          <w:u w:val="none"/>
          <w:lang w:eastAsia="zh-CN"/>
        </w:rPr>
        <w:t>）</w:t>
      </w:r>
    </w:p>
    <w:p w14:paraId="23E4B59A">
      <w:pPr>
        <w:spacing w:line="440" w:lineRule="exact"/>
        <w:rPr>
          <w:rFonts w:ascii="Times New Roman" w:hAnsi="Times New Roman" w:cs="Times New Roman"/>
          <w:sz w:val="24"/>
          <w:highlight w:val="none"/>
        </w:rPr>
      </w:pPr>
    </w:p>
    <w:p w14:paraId="7D06B17D">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签字或盖章</w:t>
      </w:r>
      <w:r>
        <w:rPr>
          <w:rFonts w:hint="eastAsia" w:ascii="Times New Roman" w:hAnsi="Times New Roman" w:cs="Times New Roman"/>
          <w:sz w:val="24"/>
          <w:highlight w:val="none"/>
          <w:u w:val="none"/>
          <w:lang w:eastAsia="zh-CN"/>
        </w:rPr>
        <w:t>）</w:t>
      </w:r>
    </w:p>
    <w:p w14:paraId="7028D327">
      <w:pPr>
        <w:spacing w:line="440" w:lineRule="exact"/>
        <w:rPr>
          <w:rFonts w:ascii="Times New Roman" w:hAnsi="Times New Roman" w:cs="Times New Roman"/>
          <w:sz w:val="24"/>
          <w:highlight w:val="none"/>
        </w:rPr>
      </w:pPr>
    </w:p>
    <w:p w14:paraId="69DCCCCD">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397B43F4">
      <w:pPr>
        <w:spacing w:line="440" w:lineRule="exact"/>
        <w:rPr>
          <w:rFonts w:ascii="Times New Roman" w:hAnsi="Times New Roman" w:cs="Times New Roman"/>
          <w:sz w:val="24"/>
          <w:highlight w:val="none"/>
        </w:rPr>
      </w:pPr>
    </w:p>
    <w:p w14:paraId="2F02B9B7">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姓名</w:t>
      </w:r>
      <w:r>
        <w:rPr>
          <w:rFonts w:hint="eastAsia" w:ascii="Times New Roman" w:hAnsi="Times New Roman" w:cs="Times New Roman"/>
          <w:sz w:val="24"/>
          <w:highlight w:val="none"/>
          <w:u w:val="none"/>
          <w:lang w:eastAsia="zh-CN"/>
        </w:rPr>
        <w:t>）</w:t>
      </w:r>
    </w:p>
    <w:p w14:paraId="0C0B0C92">
      <w:pPr>
        <w:spacing w:line="440" w:lineRule="exact"/>
        <w:rPr>
          <w:rFonts w:ascii="Times New Roman" w:hAnsi="Times New Roman" w:cs="Times New Roman"/>
          <w:sz w:val="24"/>
          <w:highlight w:val="none"/>
        </w:rPr>
      </w:pPr>
    </w:p>
    <w:p w14:paraId="6029F97D">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14:paraId="4056C670">
      <w:pPr>
        <w:spacing w:line="440" w:lineRule="exact"/>
        <w:rPr>
          <w:rFonts w:ascii="Times New Roman" w:hAnsi="Times New Roman" w:cs="Times New Roman"/>
          <w:sz w:val="24"/>
          <w:highlight w:val="none"/>
        </w:rPr>
      </w:pPr>
    </w:p>
    <w:p w14:paraId="4685DC13">
      <w:pPr>
        <w:spacing w:line="440" w:lineRule="exact"/>
        <w:rPr>
          <w:rFonts w:ascii="Times New Roman" w:hAnsi="Times New Roman" w:cs="Times New Roman"/>
          <w:sz w:val="24"/>
          <w:highlight w:val="none"/>
        </w:rPr>
      </w:pPr>
    </w:p>
    <w:p w14:paraId="02CFE907">
      <w:pPr>
        <w:spacing w:line="440" w:lineRule="exact"/>
        <w:ind w:firstLine="1800" w:firstLineChars="750"/>
        <w:rPr>
          <w:rFonts w:ascii="Times New Roman" w:hAnsi="Times New Roman" w:eastAsia="黑体"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23741B32">
      <w:pPr>
        <w:spacing w:line="440" w:lineRule="exact"/>
        <w:rPr>
          <w:rFonts w:ascii="Times New Roman" w:hAnsi="Times New Roman" w:eastAsia="黑体" w:cs="Times New Roman"/>
          <w:sz w:val="24"/>
          <w:highlight w:val="none"/>
        </w:rPr>
      </w:pPr>
      <w:r>
        <w:rPr>
          <w:rFonts w:ascii="Times New Roman" w:hAnsi="Times New Roman" w:eastAsia="黑体" w:cs="Times New Roman"/>
          <w:sz w:val="24"/>
          <w:highlight w:val="none"/>
        </w:rPr>
        <w:t xml:space="preserve"> </w:t>
      </w:r>
    </w:p>
    <w:p w14:paraId="5628753B">
      <w:pPr>
        <w:spacing w:line="360" w:lineRule="exact"/>
        <w:ind w:left="360" w:hanging="360" w:hangingChars="200"/>
        <w:rPr>
          <w:rFonts w:ascii="Times New Roman" w:hAnsi="Times New Roman" w:eastAsia="黑体" w:cs="Times New Roman"/>
          <w:sz w:val="18"/>
          <w:szCs w:val="18"/>
          <w:highlight w:val="none"/>
        </w:rPr>
      </w:pPr>
    </w:p>
    <w:p w14:paraId="5494D68D">
      <w:pPr>
        <w:spacing w:line="440" w:lineRule="exact"/>
        <w:jc w:val="center"/>
        <w:rPr>
          <w:rFonts w:ascii="Times New Roman" w:hAnsi="Times New Roman" w:eastAsia="黑体" w:cs="Times New Roman"/>
          <w:sz w:val="24"/>
          <w:highlight w:val="none"/>
        </w:rPr>
      </w:pPr>
      <w:r>
        <w:rPr>
          <w:rFonts w:ascii="Times New Roman" w:hAnsi="Times New Roman" w:eastAsia="黑体" w:cs="Times New Roman"/>
          <w:sz w:val="24"/>
          <w:highlight w:val="none"/>
        </w:rPr>
        <w:br w:type="page"/>
      </w:r>
    </w:p>
    <w:p w14:paraId="323EF98F">
      <w:pPr>
        <w:spacing w:line="440" w:lineRule="exact"/>
        <w:jc w:val="center"/>
        <w:rPr>
          <w:rFonts w:hint="default" w:ascii="Times New Roman" w:hAnsi="Times New Roman" w:eastAsia="黑体" w:cs="Times New Roman"/>
          <w:sz w:val="28"/>
          <w:szCs w:val="28"/>
          <w:highlight w:val="none"/>
          <w:lang w:val="en-US" w:eastAsia="zh-CN"/>
        </w:rPr>
      </w:pPr>
      <w:bookmarkStart w:id="201" w:name="_Toc12127_WPSOffice_Level1"/>
      <w:bookmarkStart w:id="202" w:name="_Toc24567_WPSOffice_Level1"/>
      <w:bookmarkStart w:id="203" w:name="_Toc31532_WPSOffice_Level1"/>
      <w:bookmarkStart w:id="204" w:name="_Toc15186_WPSOffice_Level1"/>
      <w:bookmarkStart w:id="205" w:name="_Toc32085_WPSOffice_Level1"/>
      <w:bookmarkStart w:id="206" w:name="_Toc24530_WPSOffice_Level1"/>
      <w:r>
        <w:rPr>
          <w:rFonts w:ascii="Times New Roman" w:hAnsi="Times New Roman" w:eastAsia="黑体" w:cs="Times New Roman"/>
          <w:sz w:val="28"/>
          <w:szCs w:val="28"/>
          <w:highlight w:val="none"/>
        </w:rPr>
        <w:t>三、</w:t>
      </w:r>
      <w:bookmarkEnd w:id="201"/>
      <w:bookmarkEnd w:id="202"/>
      <w:bookmarkEnd w:id="203"/>
      <w:bookmarkEnd w:id="204"/>
      <w:bookmarkEnd w:id="205"/>
      <w:bookmarkEnd w:id="206"/>
      <w:r>
        <w:rPr>
          <w:rFonts w:hint="eastAsia" w:ascii="Times New Roman" w:hAnsi="Times New Roman" w:eastAsia="黑体" w:cs="Times New Roman"/>
          <w:sz w:val="28"/>
          <w:szCs w:val="28"/>
          <w:highlight w:val="none"/>
          <w:lang w:val="en-US" w:eastAsia="zh-CN"/>
        </w:rPr>
        <w:t>报价一览表</w:t>
      </w:r>
    </w:p>
    <w:p w14:paraId="562E070F">
      <w:pPr>
        <w:spacing w:line="440" w:lineRule="exact"/>
        <w:jc w:val="center"/>
        <w:rPr>
          <w:rFonts w:hint="eastAsia" w:ascii="Times New Roman" w:hAnsi="Times New Roman" w:eastAsia="黑体" w:cs="Times New Roman"/>
          <w:sz w:val="28"/>
          <w:szCs w:val="28"/>
          <w:highlight w:val="none"/>
          <w:lang w:val="en-GB" w:eastAsia="zh-CN"/>
        </w:rPr>
      </w:pPr>
      <w:r>
        <w:rPr>
          <w:rFonts w:hint="eastAsia" w:ascii="Times New Roman" w:hAnsi="Times New Roman" w:eastAsia="黑体" w:cs="Times New Roman"/>
          <w:sz w:val="28"/>
          <w:szCs w:val="28"/>
          <w:highlight w:val="none"/>
          <w:lang w:val="en-US" w:eastAsia="zh-CN"/>
        </w:rPr>
        <w:t>（合同包一：发行人国际律师）</w:t>
      </w:r>
    </w:p>
    <w:p w14:paraId="163B77BF">
      <w:pPr>
        <w:widowControl/>
        <w:spacing w:line="360" w:lineRule="auto"/>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lang w:val="en-US" w:eastAsia="zh-CN"/>
        </w:rPr>
        <w:t xml:space="preserve">          </w:t>
      </w:r>
    </w:p>
    <w:p w14:paraId="025CD982">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w:t>
      </w:r>
    </w:p>
    <w:p w14:paraId="5E83A0EA">
      <w:pPr>
        <w:spacing w:after="120"/>
        <w:ind w:left="420" w:leftChars="200" w:firstLine="420" w:firstLineChars="200"/>
        <w:rPr>
          <w:rFonts w:hint="eastAsia" w:ascii="宋体" w:hAnsi="宋体" w:eastAsia="宋体" w:cs="宋体"/>
          <w:sz w:val="21"/>
          <w:highlight w:val="none"/>
          <w:lang w:val="en-US" w:eastAsia="zh-CN" w:bidi="ar-SA"/>
        </w:rPr>
      </w:pPr>
    </w:p>
    <w:p w14:paraId="7EC282CF">
      <w:pPr>
        <w:widowControl/>
        <w:spacing w:line="360" w:lineRule="auto"/>
        <w:jc w:val="left"/>
        <w:rPr>
          <w:rFonts w:hint="eastAsia"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lang w:val="en-US" w:eastAsia="zh-CN"/>
        </w:rPr>
        <w:t>供应商</w:t>
      </w:r>
      <w:r>
        <w:rPr>
          <w:rFonts w:hint="eastAsia" w:ascii="宋体" w:hAnsi="宋体" w:eastAsia="宋体" w:cs="Times New Roman"/>
          <w:kern w:val="0"/>
          <w:sz w:val="24"/>
          <w:szCs w:val="24"/>
          <w:highlight w:val="none"/>
        </w:rPr>
        <w:t>名称：</w:t>
      </w:r>
      <w:r>
        <w:rPr>
          <w:rFonts w:hint="eastAsia" w:ascii="宋体" w:hAnsi="宋体" w:eastAsia="宋体" w:cs="Times New Roman"/>
          <w:kern w:val="0"/>
          <w:sz w:val="24"/>
          <w:szCs w:val="24"/>
          <w:highlight w:val="none"/>
          <w:u w:val="single"/>
        </w:rPr>
        <w:t xml:space="preserve">                            </w:t>
      </w:r>
    </w:p>
    <w:tbl>
      <w:tblPr>
        <w:tblStyle w:val="14"/>
        <w:tblW w:w="9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5"/>
        <w:gridCol w:w="4182"/>
        <w:gridCol w:w="2799"/>
      </w:tblGrid>
      <w:tr w14:paraId="7C03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645" w:type="dxa"/>
            <w:noWrap w:val="0"/>
            <w:vAlign w:val="center"/>
          </w:tcPr>
          <w:p w14:paraId="266F37C9">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4182" w:type="dxa"/>
            <w:noWrap w:val="0"/>
            <w:vAlign w:val="center"/>
          </w:tcPr>
          <w:p w14:paraId="4FD9309D">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报价（</w:t>
            </w:r>
            <w:r>
              <w:rPr>
                <w:rFonts w:hint="eastAsia" w:ascii="宋体" w:hAnsi="宋体" w:eastAsia="宋体" w:cs="宋体"/>
                <w:kern w:val="0"/>
                <w:sz w:val="24"/>
                <w:szCs w:val="24"/>
                <w:highlight w:val="none"/>
                <w:lang w:val="en-US" w:eastAsia="zh-CN"/>
              </w:rPr>
              <w:t>人民币，等值</w:t>
            </w:r>
            <w:r>
              <w:rPr>
                <w:rFonts w:hint="eastAsia" w:ascii="宋体" w:hAnsi="宋体" w:eastAsia="宋体" w:cs="宋体"/>
                <w:kern w:val="0"/>
                <w:sz w:val="24"/>
                <w:szCs w:val="24"/>
                <w:highlight w:val="none"/>
              </w:rPr>
              <w:t>）</w:t>
            </w:r>
          </w:p>
        </w:tc>
        <w:tc>
          <w:tcPr>
            <w:tcW w:w="2799" w:type="dxa"/>
            <w:noWrap w:val="0"/>
            <w:vAlign w:val="center"/>
          </w:tcPr>
          <w:p w14:paraId="1BA3E147">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33E4E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645" w:type="dxa"/>
            <w:noWrap w:val="0"/>
            <w:vAlign w:val="center"/>
          </w:tcPr>
          <w:p w14:paraId="671C5077">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发行人国际律师</w:t>
            </w:r>
          </w:p>
        </w:tc>
        <w:tc>
          <w:tcPr>
            <w:tcW w:w="4182" w:type="dxa"/>
            <w:noWrap w:val="0"/>
            <w:vAlign w:val="center"/>
          </w:tcPr>
          <w:p w14:paraId="59AD31F1">
            <w:pPr>
              <w:widowControl/>
              <w:adjustRightInd w:val="0"/>
              <w:snapToGrid w:val="0"/>
              <w:jc w:val="center"/>
              <w:rPr>
                <w:rFonts w:hint="eastAsia" w:ascii="宋体" w:hAnsi="宋体" w:eastAsia="宋体" w:cs="宋体"/>
                <w:kern w:val="0"/>
                <w:sz w:val="24"/>
                <w:szCs w:val="24"/>
                <w:highlight w:val="none"/>
              </w:rPr>
            </w:pPr>
          </w:p>
        </w:tc>
        <w:tc>
          <w:tcPr>
            <w:tcW w:w="2799" w:type="dxa"/>
            <w:noWrap w:val="0"/>
            <w:vAlign w:val="center"/>
          </w:tcPr>
          <w:p w14:paraId="58AE364C">
            <w:pPr>
              <w:widowControl/>
              <w:adjustRightInd w:val="0"/>
              <w:snapToGrid w:val="0"/>
              <w:jc w:val="center"/>
              <w:rPr>
                <w:rFonts w:hint="eastAsia" w:ascii="宋体" w:hAnsi="宋体" w:eastAsia="宋体" w:cs="宋体"/>
                <w:kern w:val="0"/>
                <w:sz w:val="24"/>
                <w:szCs w:val="24"/>
                <w:highlight w:val="none"/>
              </w:rPr>
            </w:pPr>
          </w:p>
        </w:tc>
      </w:tr>
    </w:tbl>
    <w:p w14:paraId="3F246AAC">
      <w:pPr>
        <w:pStyle w:val="9"/>
        <w:widowControl/>
        <w:spacing w:line="360" w:lineRule="auto"/>
        <w:jc w:val="right"/>
        <w:rPr>
          <w:rFonts w:hint="eastAsia" w:hAnsi="宋体" w:eastAsia="宋体" w:cs="宋体"/>
          <w:kern w:val="0"/>
          <w:sz w:val="24"/>
          <w:szCs w:val="24"/>
          <w:highlight w:val="none"/>
        </w:rPr>
      </w:pPr>
    </w:p>
    <w:p w14:paraId="0054E24C">
      <w:pPr>
        <w:widowControl/>
        <w:spacing w:line="360" w:lineRule="auto"/>
        <w:jc w:val="left"/>
        <w:rPr>
          <w:rFonts w:hint="eastAsia" w:ascii="宋体" w:hAnsi="宋体" w:eastAsia="宋体" w:cs="宋体"/>
          <w:kern w:val="0"/>
          <w:sz w:val="24"/>
          <w:szCs w:val="24"/>
          <w:highlight w:val="none"/>
        </w:rPr>
      </w:pPr>
    </w:p>
    <w:p w14:paraId="418ADA92">
      <w:pPr>
        <w:widowControl/>
        <w:spacing w:line="360" w:lineRule="auto"/>
        <w:ind w:left="4252" w:leftChars="202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名称（单位公章）：</w:t>
      </w:r>
    </w:p>
    <w:p w14:paraId="1B451928">
      <w:pPr>
        <w:widowControl/>
        <w:spacing w:line="360" w:lineRule="auto"/>
        <w:ind w:firstLine="2880" w:firstLineChars="1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（说明：境外机构若无公章，由代表人签字）</w:t>
      </w:r>
    </w:p>
    <w:p w14:paraId="1E3F752F">
      <w:pPr>
        <w:widowControl/>
        <w:spacing w:line="360" w:lineRule="auto"/>
        <w:ind w:right="480" w:firstLine="4200" w:firstLineChars="17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    年   月   日</w:t>
      </w:r>
    </w:p>
    <w:p w14:paraId="5FF6A851">
      <w:pPr>
        <w:pStyle w:val="9"/>
        <w:widowControl/>
        <w:spacing w:line="360" w:lineRule="auto"/>
        <w:ind w:left="743" w:hanging="743" w:hangingChars="354"/>
        <w:jc w:val="left"/>
        <w:rPr>
          <w:rFonts w:hint="eastAsia" w:hAnsi="宋体" w:eastAsia="宋体" w:cs="宋体"/>
          <w:kern w:val="0"/>
          <w:highlight w:val="none"/>
        </w:rPr>
      </w:pPr>
      <w:r>
        <w:rPr>
          <w:rFonts w:hint="eastAsia" w:hAnsi="宋体" w:eastAsia="宋体" w:cs="宋体"/>
          <w:kern w:val="0"/>
          <w:highlight w:val="none"/>
        </w:rPr>
        <w:t>注：</w:t>
      </w:r>
    </w:p>
    <w:p w14:paraId="0CEB403C">
      <w:pPr>
        <w:pStyle w:val="9"/>
        <w:widowControl/>
        <w:spacing w:line="360" w:lineRule="auto"/>
        <w:ind w:left="199" w:hanging="199" w:hangingChars="95"/>
        <w:jc w:val="left"/>
        <w:rPr>
          <w:rFonts w:hint="eastAsia" w:hAnsi="宋体" w:eastAsia="宋体" w:cs="宋体"/>
          <w:kern w:val="0"/>
          <w:highlight w:val="none"/>
        </w:rPr>
      </w:pPr>
      <w:r>
        <w:rPr>
          <w:rFonts w:hint="eastAsia" w:hAnsi="宋体" w:eastAsia="宋体" w:cs="宋体"/>
          <w:kern w:val="0"/>
          <w:highlight w:val="none"/>
        </w:rPr>
        <w:t>1、填写此表时不得改变表格的形式；如有其他特殊说明事项，可在“备注”栏内明确表述。</w:t>
      </w:r>
    </w:p>
    <w:p w14:paraId="09D75701">
      <w:pPr>
        <w:spacing w:after="120" w:line="360" w:lineRule="auto"/>
        <w:ind w:left="199" w:leftChars="0" w:hanging="199" w:hangingChars="95"/>
        <w:rPr>
          <w:rFonts w:hint="eastAsia" w:ascii="宋体" w:hAnsi="宋体" w:eastAsia="宋体" w:cs="宋体"/>
          <w:sz w:val="21"/>
          <w:szCs w:val="21"/>
          <w:highlight w:val="none"/>
          <w:lang w:val="en-US" w:eastAsia="zh-CN" w:bidi="ar-SA"/>
        </w:rPr>
      </w:pPr>
      <w:r>
        <w:rPr>
          <w:rFonts w:hint="eastAsia" w:ascii="宋体" w:hAnsi="宋体" w:eastAsia="宋体" w:cs="宋体"/>
          <w:kern w:val="0"/>
          <w:szCs w:val="21"/>
          <w:highlight w:val="none"/>
        </w:rPr>
        <w:t>2、</w:t>
      </w:r>
      <w:r>
        <w:rPr>
          <w:rFonts w:hint="eastAsia" w:ascii="宋体" w:hAnsi="宋体" w:eastAsia="宋体" w:cs="宋体"/>
          <w:sz w:val="21"/>
          <w:szCs w:val="21"/>
          <w:highlight w:val="none"/>
          <w:lang w:val="en-US" w:eastAsia="zh-CN" w:bidi="ar-SA"/>
        </w:rPr>
        <w:t>本响应报价包含但不限于：差旅费、食宿费、会议费、资料费、咨询费、翻译费以及完成本次项目所需的全部发行人国际律师费用及相关税费。</w:t>
      </w:r>
    </w:p>
    <w:p w14:paraId="386D7BF1">
      <w:pPr>
        <w:spacing w:after="120"/>
        <w:ind w:left="420" w:leftChars="200" w:firstLine="420" w:firstLineChars="200"/>
        <w:rPr>
          <w:rFonts w:ascii="宋体" w:hAnsi="宋体" w:eastAsia="宋体" w:cs="宋体"/>
          <w:sz w:val="21"/>
          <w:highlight w:val="none"/>
          <w:lang w:val="en-GB" w:eastAsia="zh-CN" w:bidi="ar-SA"/>
        </w:rPr>
      </w:pPr>
    </w:p>
    <w:p w14:paraId="1A1AE0FA">
      <w:pPr>
        <w:widowControl/>
        <w:jc w:val="center"/>
        <w:rPr>
          <w:rFonts w:ascii="宋体" w:hAnsi="宋体" w:eastAsia="宋体" w:cs="宋体"/>
          <w:b/>
          <w:kern w:val="0"/>
          <w:sz w:val="28"/>
          <w:szCs w:val="28"/>
          <w:highlight w:val="none"/>
        </w:rPr>
      </w:pPr>
      <w:r>
        <w:rPr>
          <w:rFonts w:ascii="宋体" w:hAnsi="宋体" w:eastAsia="宋体" w:cs="宋体"/>
          <w:kern w:val="0"/>
          <w:szCs w:val="20"/>
          <w:highlight w:val="none"/>
          <w:lang w:val="en-GB"/>
        </w:rPr>
        <w:br w:type="page"/>
      </w:r>
    </w:p>
    <w:p w14:paraId="574B2787">
      <w:pPr>
        <w:spacing w:line="440" w:lineRule="exact"/>
        <w:jc w:val="center"/>
        <w:rPr>
          <w:rFonts w:hint="eastAsia" w:ascii="Times New Roman" w:hAnsi="Times New Roman" w:eastAsia="黑体" w:cs="Times New Roman"/>
          <w:sz w:val="28"/>
          <w:szCs w:val="28"/>
          <w:highlight w:val="none"/>
          <w:lang w:val="en-GB" w:eastAsia="zh-CN"/>
        </w:rPr>
      </w:pPr>
      <w:r>
        <w:rPr>
          <w:rFonts w:hint="eastAsia" w:ascii="Times New Roman" w:hAnsi="Times New Roman" w:eastAsia="黑体" w:cs="Times New Roman"/>
          <w:sz w:val="28"/>
          <w:szCs w:val="28"/>
          <w:highlight w:val="none"/>
          <w:lang w:val="en-US" w:eastAsia="zh-CN"/>
        </w:rPr>
        <w:t>（合同包二：承销商国际律师（含信托人律师））</w:t>
      </w:r>
    </w:p>
    <w:p w14:paraId="3B5C30A6">
      <w:pPr>
        <w:widowControl/>
        <w:spacing w:line="360" w:lineRule="auto"/>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lang w:val="en-US" w:eastAsia="zh-CN"/>
        </w:rPr>
        <w:t xml:space="preserve">          </w:t>
      </w:r>
    </w:p>
    <w:p w14:paraId="186D3B78">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w:t>
      </w:r>
    </w:p>
    <w:p w14:paraId="05AE270E">
      <w:pPr>
        <w:spacing w:after="120"/>
        <w:ind w:left="420" w:leftChars="200" w:firstLine="420" w:firstLineChars="200"/>
        <w:rPr>
          <w:rFonts w:hint="eastAsia" w:ascii="宋体" w:hAnsi="宋体" w:eastAsia="宋体" w:cs="宋体"/>
          <w:sz w:val="21"/>
          <w:highlight w:val="none"/>
          <w:lang w:val="en-US" w:eastAsia="zh-CN" w:bidi="ar-SA"/>
        </w:rPr>
      </w:pPr>
    </w:p>
    <w:p w14:paraId="7DCDE253">
      <w:pPr>
        <w:widowControl/>
        <w:spacing w:line="360" w:lineRule="auto"/>
        <w:jc w:val="left"/>
        <w:rPr>
          <w:rFonts w:hint="eastAsia" w:ascii="宋体" w:hAnsi="宋体" w:eastAsia="宋体" w:cs="Times New Roman"/>
          <w:kern w:val="0"/>
          <w:sz w:val="24"/>
          <w:szCs w:val="24"/>
          <w:highlight w:val="none"/>
          <w:u w:val="single"/>
        </w:rPr>
      </w:pPr>
      <w:r>
        <w:rPr>
          <w:rFonts w:hint="eastAsia" w:ascii="宋体" w:hAnsi="宋体" w:eastAsia="宋体" w:cs="Times New Roman"/>
          <w:kern w:val="0"/>
          <w:sz w:val="24"/>
          <w:szCs w:val="24"/>
          <w:highlight w:val="none"/>
          <w:lang w:val="en-US" w:eastAsia="zh-CN"/>
        </w:rPr>
        <w:t>供应商</w:t>
      </w:r>
      <w:r>
        <w:rPr>
          <w:rFonts w:hint="eastAsia" w:ascii="宋体" w:hAnsi="宋体" w:eastAsia="宋体" w:cs="Times New Roman"/>
          <w:kern w:val="0"/>
          <w:sz w:val="24"/>
          <w:szCs w:val="24"/>
          <w:highlight w:val="none"/>
        </w:rPr>
        <w:t>名称：</w:t>
      </w:r>
      <w:r>
        <w:rPr>
          <w:rFonts w:hint="eastAsia" w:ascii="宋体" w:hAnsi="宋体" w:eastAsia="宋体" w:cs="Times New Roman"/>
          <w:kern w:val="0"/>
          <w:sz w:val="24"/>
          <w:szCs w:val="24"/>
          <w:highlight w:val="none"/>
          <w:u w:val="single"/>
        </w:rPr>
        <w:t xml:space="preserve">                            </w:t>
      </w:r>
    </w:p>
    <w:tbl>
      <w:tblPr>
        <w:tblStyle w:val="14"/>
        <w:tblW w:w="9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42"/>
        <w:gridCol w:w="3885"/>
        <w:gridCol w:w="2799"/>
      </w:tblGrid>
      <w:tr w14:paraId="4D44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942" w:type="dxa"/>
            <w:noWrap w:val="0"/>
            <w:vAlign w:val="center"/>
          </w:tcPr>
          <w:p w14:paraId="3746CD89">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3885" w:type="dxa"/>
            <w:noWrap w:val="0"/>
            <w:vAlign w:val="center"/>
          </w:tcPr>
          <w:p w14:paraId="62F4CF06">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报价（</w:t>
            </w:r>
            <w:r>
              <w:rPr>
                <w:rFonts w:hint="eastAsia" w:ascii="宋体" w:hAnsi="宋体" w:eastAsia="宋体" w:cs="宋体"/>
                <w:kern w:val="0"/>
                <w:sz w:val="24"/>
                <w:szCs w:val="24"/>
                <w:highlight w:val="none"/>
                <w:lang w:val="en-US" w:eastAsia="zh-CN"/>
              </w:rPr>
              <w:t>人民币，等值</w:t>
            </w:r>
            <w:r>
              <w:rPr>
                <w:rFonts w:hint="eastAsia" w:ascii="宋体" w:hAnsi="宋体" w:eastAsia="宋体" w:cs="宋体"/>
                <w:kern w:val="0"/>
                <w:sz w:val="24"/>
                <w:szCs w:val="24"/>
                <w:highlight w:val="none"/>
              </w:rPr>
              <w:t>）</w:t>
            </w:r>
          </w:p>
        </w:tc>
        <w:tc>
          <w:tcPr>
            <w:tcW w:w="2799" w:type="dxa"/>
            <w:noWrap w:val="0"/>
            <w:vAlign w:val="center"/>
          </w:tcPr>
          <w:p w14:paraId="1BA2745D">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67E3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2942" w:type="dxa"/>
            <w:noWrap w:val="0"/>
            <w:vAlign w:val="center"/>
          </w:tcPr>
          <w:p w14:paraId="534F9BE0">
            <w:pPr>
              <w:widowControl/>
              <w:adjustRightInd w:val="0"/>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承销商国际律师（含信托人律师）</w:t>
            </w:r>
          </w:p>
        </w:tc>
        <w:tc>
          <w:tcPr>
            <w:tcW w:w="3885" w:type="dxa"/>
            <w:noWrap w:val="0"/>
            <w:vAlign w:val="center"/>
          </w:tcPr>
          <w:p w14:paraId="569B6F7F">
            <w:pPr>
              <w:widowControl/>
              <w:adjustRightInd w:val="0"/>
              <w:snapToGrid w:val="0"/>
              <w:jc w:val="center"/>
              <w:rPr>
                <w:rFonts w:hint="eastAsia" w:ascii="宋体" w:hAnsi="宋体" w:eastAsia="宋体" w:cs="宋体"/>
                <w:kern w:val="0"/>
                <w:sz w:val="24"/>
                <w:szCs w:val="24"/>
                <w:highlight w:val="none"/>
              </w:rPr>
            </w:pPr>
          </w:p>
        </w:tc>
        <w:tc>
          <w:tcPr>
            <w:tcW w:w="2799" w:type="dxa"/>
            <w:noWrap w:val="0"/>
            <w:vAlign w:val="center"/>
          </w:tcPr>
          <w:p w14:paraId="4900368C">
            <w:pPr>
              <w:widowControl/>
              <w:adjustRightInd w:val="0"/>
              <w:snapToGrid w:val="0"/>
              <w:jc w:val="center"/>
              <w:rPr>
                <w:rFonts w:hint="eastAsia" w:ascii="宋体" w:hAnsi="宋体" w:eastAsia="宋体" w:cs="宋体"/>
                <w:kern w:val="0"/>
                <w:sz w:val="24"/>
                <w:szCs w:val="24"/>
                <w:highlight w:val="none"/>
              </w:rPr>
            </w:pPr>
          </w:p>
        </w:tc>
      </w:tr>
    </w:tbl>
    <w:p w14:paraId="1084ACB4">
      <w:pPr>
        <w:pStyle w:val="9"/>
        <w:widowControl/>
        <w:spacing w:line="360" w:lineRule="auto"/>
        <w:jc w:val="right"/>
        <w:rPr>
          <w:rFonts w:hint="eastAsia" w:hAnsi="宋体" w:eastAsia="宋体" w:cs="宋体"/>
          <w:kern w:val="0"/>
          <w:sz w:val="24"/>
          <w:szCs w:val="24"/>
          <w:highlight w:val="none"/>
        </w:rPr>
      </w:pPr>
    </w:p>
    <w:p w14:paraId="215027F4">
      <w:pPr>
        <w:widowControl/>
        <w:spacing w:line="360" w:lineRule="auto"/>
        <w:jc w:val="left"/>
        <w:rPr>
          <w:rFonts w:hint="eastAsia" w:ascii="宋体" w:hAnsi="宋体" w:eastAsia="宋体" w:cs="宋体"/>
          <w:kern w:val="0"/>
          <w:sz w:val="24"/>
          <w:szCs w:val="24"/>
          <w:highlight w:val="none"/>
        </w:rPr>
      </w:pPr>
    </w:p>
    <w:p w14:paraId="520FA459">
      <w:pPr>
        <w:widowControl/>
        <w:spacing w:line="360" w:lineRule="auto"/>
        <w:ind w:left="4252" w:leftChars="2025"/>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w:t>
      </w:r>
      <w:r>
        <w:rPr>
          <w:rFonts w:hint="eastAsia" w:ascii="宋体" w:hAnsi="宋体" w:eastAsia="宋体" w:cs="宋体"/>
          <w:kern w:val="0"/>
          <w:sz w:val="24"/>
          <w:szCs w:val="24"/>
          <w:highlight w:val="none"/>
        </w:rPr>
        <w:t>名称（单位公章）：</w:t>
      </w:r>
    </w:p>
    <w:p w14:paraId="1ADEDEC6">
      <w:pPr>
        <w:widowControl/>
        <w:spacing w:line="360" w:lineRule="auto"/>
        <w:ind w:firstLine="3360" w:firstLineChars="1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（说明：境外机构若无公章，由代表人签字）</w:t>
      </w:r>
    </w:p>
    <w:p w14:paraId="776CEBEF">
      <w:pPr>
        <w:widowControl/>
        <w:spacing w:line="360" w:lineRule="auto"/>
        <w:ind w:right="480" w:firstLine="4200" w:firstLineChars="1750"/>
        <w:jc w:val="left"/>
        <w:rPr>
          <w:rFonts w:hint="eastAsia" w:ascii="宋体" w:hAnsi="宋体" w:eastAsia="宋体" w:cs="宋体"/>
          <w:kern w:val="0"/>
          <w:szCs w:val="21"/>
          <w:highlight w:val="none"/>
        </w:rPr>
      </w:pPr>
      <w:r>
        <w:rPr>
          <w:rFonts w:hint="eastAsia" w:ascii="宋体" w:hAnsi="宋体" w:eastAsia="宋体" w:cs="宋体"/>
          <w:kern w:val="0"/>
          <w:sz w:val="24"/>
          <w:szCs w:val="24"/>
          <w:highlight w:val="none"/>
        </w:rPr>
        <w:t>日    期：    年   月   日</w:t>
      </w:r>
    </w:p>
    <w:p w14:paraId="60E3403B">
      <w:pPr>
        <w:pStyle w:val="9"/>
        <w:widowControl/>
        <w:spacing w:line="360" w:lineRule="auto"/>
        <w:ind w:left="743" w:hanging="743" w:hangingChars="354"/>
        <w:jc w:val="left"/>
        <w:rPr>
          <w:rFonts w:hint="eastAsia" w:hAnsi="宋体" w:eastAsia="宋体" w:cs="宋体"/>
          <w:kern w:val="0"/>
          <w:highlight w:val="none"/>
        </w:rPr>
      </w:pPr>
      <w:r>
        <w:rPr>
          <w:rFonts w:hint="eastAsia" w:hAnsi="宋体" w:eastAsia="宋体" w:cs="宋体"/>
          <w:kern w:val="0"/>
          <w:highlight w:val="none"/>
        </w:rPr>
        <w:t>注：</w:t>
      </w:r>
    </w:p>
    <w:p w14:paraId="05DA933A">
      <w:pPr>
        <w:pStyle w:val="9"/>
        <w:widowControl/>
        <w:spacing w:line="360" w:lineRule="auto"/>
        <w:ind w:left="199" w:hanging="199" w:hangingChars="95"/>
        <w:jc w:val="left"/>
        <w:rPr>
          <w:rFonts w:hint="eastAsia" w:hAnsi="宋体" w:eastAsia="宋体" w:cs="宋体"/>
          <w:kern w:val="0"/>
          <w:highlight w:val="none"/>
        </w:rPr>
      </w:pPr>
      <w:r>
        <w:rPr>
          <w:rFonts w:hint="eastAsia" w:hAnsi="宋体" w:eastAsia="宋体" w:cs="宋体"/>
          <w:kern w:val="0"/>
          <w:highlight w:val="none"/>
        </w:rPr>
        <w:t>1、填写此表时不得改变表格的形式；如有其他特殊说明事项，可在“备注”栏内明确表述。</w:t>
      </w:r>
    </w:p>
    <w:p w14:paraId="63828BF0">
      <w:pPr>
        <w:spacing w:after="120" w:line="360" w:lineRule="auto"/>
        <w:ind w:left="0" w:leftChars="0"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kern w:val="0"/>
          <w:szCs w:val="21"/>
          <w:highlight w:val="none"/>
        </w:rPr>
        <w:t>2、</w:t>
      </w:r>
      <w:r>
        <w:rPr>
          <w:rFonts w:hint="eastAsia" w:ascii="宋体" w:hAnsi="宋体" w:eastAsia="宋体" w:cs="宋体"/>
          <w:sz w:val="21"/>
          <w:szCs w:val="21"/>
          <w:highlight w:val="none"/>
          <w:lang w:val="en-US" w:eastAsia="zh-CN" w:bidi="ar-SA"/>
        </w:rPr>
        <w:t>本响应报价包含但不限于：差旅费、食宿费、会议费、资料费、咨询费、翻译费以及完成本次项目所需的全部承销商国际律师（含信托人律师）费用及相关税费。</w:t>
      </w:r>
    </w:p>
    <w:p w14:paraId="7A57B8DF">
      <w:pPr>
        <w:spacing w:line="440" w:lineRule="exact"/>
        <w:rPr>
          <w:rFonts w:ascii="Times New Roman" w:hAnsi="Times New Roman" w:eastAsia="黑体" w:cs="Times New Roman"/>
          <w:sz w:val="24"/>
          <w:highlight w:val="none"/>
        </w:rPr>
      </w:pPr>
    </w:p>
    <w:p w14:paraId="3FD9D214">
      <w:pPr>
        <w:spacing w:line="440" w:lineRule="exact"/>
        <w:ind w:firstLine="480" w:firstLineChars="200"/>
        <w:rPr>
          <w:rFonts w:ascii="Times New Roman" w:hAnsi="Times New Roman" w:eastAsia="黑体" w:cs="Times New Roman"/>
          <w:sz w:val="24"/>
          <w:highlight w:val="none"/>
        </w:rPr>
      </w:pPr>
    </w:p>
    <w:p w14:paraId="2DEA8F06">
      <w:pPr>
        <w:spacing w:line="440" w:lineRule="exact"/>
        <w:ind w:firstLine="480" w:firstLineChars="200"/>
        <w:rPr>
          <w:rFonts w:ascii="Times New Roman" w:hAnsi="Times New Roman" w:eastAsia="黑体" w:cs="Times New Roman"/>
          <w:sz w:val="24"/>
          <w:highlight w:val="none"/>
        </w:rPr>
      </w:pPr>
    </w:p>
    <w:p w14:paraId="11D66DDC">
      <w:pPr>
        <w:spacing w:line="440" w:lineRule="exact"/>
        <w:rPr>
          <w:rFonts w:ascii="Times New Roman" w:hAnsi="Times New Roman" w:eastAsia="黑体" w:cs="Times New Roman"/>
          <w:sz w:val="24"/>
          <w:highlight w:val="none"/>
        </w:rPr>
        <w:sectPr>
          <w:footerReference r:id="rId5"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p>
    <w:p w14:paraId="59A79F9B">
      <w:pPr>
        <w:topLinePunct/>
        <w:spacing w:line="440" w:lineRule="exact"/>
        <w:jc w:val="center"/>
        <w:rPr>
          <w:rFonts w:ascii="Times New Roman" w:hAnsi="Times New Roman" w:eastAsia="黑体" w:cs="Times New Roman"/>
          <w:sz w:val="28"/>
          <w:szCs w:val="28"/>
          <w:highlight w:val="none"/>
        </w:rPr>
      </w:pPr>
      <w:bookmarkStart w:id="207" w:name="_Toc23545_WPSOffice_Level1"/>
      <w:bookmarkStart w:id="208" w:name="_Toc5978_WPSOffice_Level1"/>
      <w:bookmarkStart w:id="209" w:name="_Toc26477_WPSOffice_Level1"/>
      <w:bookmarkStart w:id="210" w:name="_Toc31445_WPSOffice_Level1"/>
      <w:bookmarkStart w:id="211" w:name="_Toc10436_WPSOffice_Level1"/>
      <w:bookmarkStart w:id="212" w:name="_Toc7738_WPSOffice_Level1"/>
      <w:r>
        <w:rPr>
          <w:rFonts w:ascii="Times New Roman" w:hAnsi="Times New Roman" w:eastAsia="黑体" w:cs="Times New Roman"/>
          <w:sz w:val="28"/>
          <w:szCs w:val="28"/>
          <w:highlight w:val="none"/>
        </w:rPr>
        <w:t>四、</w:t>
      </w:r>
      <w:bookmarkStart w:id="213" w:name="_Toc2807_WPSOffice_Level2"/>
      <w:bookmarkStart w:id="214" w:name="_Toc27600_WPSOffice_Level2"/>
      <w:r>
        <w:rPr>
          <w:rFonts w:ascii="Times New Roman" w:hAnsi="Times New Roman" w:eastAsia="黑体" w:cs="Times New Roman"/>
          <w:sz w:val="28"/>
          <w:szCs w:val="28"/>
          <w:highlight w:val="none"/>
        </w:rPr>
        <w:t>供应商基本情况</w:t>
      </w:r>
      <w:bookmarkEnd w:id="207"/>
      <w:bookmarkEnd w:id="208"/>
      <w:bookmarkEnd w:id="209"/>
      <w:bookmarkEnd w:id="210"/>
      <w:bookmarkEnd w:id="211"/>
      <w:bookmarkEnd w:id="212"/>
      <w:bookmarkEnd w:id="213"/>
      <w:bookmarkEnd w:id="214"/>
    </w:p>
    <w:p w14:paraId="7B81BD2E">
      <w:pPr>
        <w:topLinePunct/>
        <w:spacing w:line="440" w:lineRule="exact"/>
        <w:jc w:val="center"/>
        <w:rPr>
          <w:rFonts w:ascii="Times New Roman" w:hAnsi="Times New Roman" w:cs="Times New Roman"/>
          <w:sz w:val="23"/>
          <w:szCs w:val="23"/>
          <w:highlight w:val="none"/>
        </w:rPr>
      </w:pPr>
    </w:p>
    <w:tbl>
      <w:tblPr>
        <w:tblStyle w:val="14"/>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8C73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4B9A42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E314308">
            <w:pPr>
              <w:topLinePunct/>
              <w:spacing w:line="440" w:lineRule="exact"/>
              <w:jc w:val="center"/>
              <w:rPr>
                <w:rFonts w:ascii="Times New Roman" w:hAnsi="Times New Roman" w:cs="Times New Roman"/>
                <w:szCs w:val="21"/>
                <w:highlight w:val="none"/>
              </w:rPr>
            </w:pPr>
          </w:p>
        </w:tc>
      </w:tr>
      <w:tr w14:paraId="6E32E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D0C8402">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74337A8">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297D55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32E3BCD7">
            <w:pPr>
              <w:topLinePunct/>
              <w:spacing w:line="440" w:lineRule="exact"/>
              <w:jc w:val="center"/>
              <w:rPr>
                <w:rFonts w:ascii="Times New Roman" w:hAnsi="Times New Roman" w:cs="Times New Roman"/>
                <w:szCs w:val="21"/>
                <w:highlight w:val="none"/>
              </w:rPr>
            </w:pPr>
          </w:p>
        </w:tc>
      </w:tr>
      <w:tr w14:paraId="33791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CA0774D">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3CE5FAB">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3EE6187">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3B2CB9F">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A80868F">
            <w:pPr>
              <w:topLinePunct/>
              <w:spacing w:line="440" w:lineRule="exact"/>
              <w:jc w:val="center"/>
              <w:rPr>
                <w:rFonts w:ascii="Times New Roman" w:hAnsi="Times New Roman" w:cs="Times New Roman"/>
                <w:szCs w:val="21"/>
                <w:highlight w:val="none"/>
              </w:rPr>
            </w:pPr>
          </w:p>
        </w:tc>
      </w:tr>
      <w:tr w14:paraId="21E60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074158E">
            <w:pPr>
              <w:topLinePunct/>
              <w:spacing w:line="440" w:lineRule="exact"/>
              <w:jc w:val="center"/>
              <w:rPr>
                <w:rFonts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5DC3DE3D">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39093087">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2391FEBF">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电子邮箱</w:t>
            </w:r>
          </w:p>
        </w:tc>
        <w:tc>
          <w:tcPr>
            <w:tcW w:w="2356" w:type="dxa"/>
            <w:tcBorders>
              <w:top w:val="single" w:color="auto" w:sz="4" w:space="0"/>
              <w:left w:val="single" w:color="auto" w:sz="4" w:space="0"/>
              <w:bottom w:val="single" w:color="auto" w:sz="4" w:space="0"/>
              <w:right w:val="single" w:color="auto" w:sz="4" w:space="0"/>
            </w:tcBorders>
            <w:vAlign w:val="center"/>
          </w:tcPr>
          <w:p w14:paraId="03BC2388">
            <w:pPr>
              <w:topLinePunct/>
              <w:spacing w:line="440" w:lineRule="exact"/>
              <w:jc w:val="center"/>
              <w:rPr>
                <w:rFonts w:ascii="Times New Roman" w:hAnsi="Times New Roman" w:cs="Times New Roman"/>
                <w:szCs w:val="21"/>
                <w:highlight w:val="none"/>
              </w:rPr>
            </w:pPr>
          </w:p>
        </w:tc>
      </w:tr>
      <w:tr w14:paraId="00DD1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45E91EB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78C12C7F">
            <w:pPr>
              <w:topLinePunct/>
              <w:spacing w:line="440" w:lineRule="exact"/>
              <w:jc w:val="center"/>
              <w:rPr>
                <w:rFonts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7B15BE0F">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6DC45E77">
            <w:pPr>
              <w:topLinePunct/>
              <w:spacing w:line="440" w:lineRule="exact"/>
              <w:jc w:val="center"/>
              <w:rPr>
                <w:rFonts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7CE3FB87">
            <w:pPr>
              <w:topLinePunct/>
              <w:spacing w:line="440" w:lineRule="exact"/>
              <w:jc w:val="center"/>
              <w:rPr>
                <w:rFonts w:ascii="Times New Roman" w:hAnsi="Times New Roman" w:cs="Times New Roman"/>
                <w:szCs w:val="21"/>
                <w:highlight w:val="none"/>
              </w:rPr>
            </w:pPr>
          </w:p>
        </w:tc>
      </w:tr>
      <w:tr w14:paraId="30194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38B5ED5">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649CC28">
            <w:pPr>
              <w:topLinePunct/>
              <w:spacing w:line="440" w:lineRule="exact"/>
              <w:jc w:val="center"/>
              <w:rPr>
                <w:rFonts w:ascii="Times New Roman" w:hAnsi="Times New Roman" w:cs="Times New Roman"/>
                <w:szCs w:val="21"/>
                <w:highlight w:val="none"/>
              </w:rPr>
            </w:pPr>
          </w:p>
        </w:tc>
      </w:tr>
      <w:tr w14:paraId="080D4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14:paraId="6AD8695E">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C05E8DE">
            <w:pPr>
              <w:topLinePunct/>
              <w:spacing w:line="440" w:lineRule="exact"/>
              <w:rPr>
                <w:rFonts w:ascii="Times New Roman" w:hAnsi="Times New Roman" w:cs="Times New Roman"/>
                <w:szCs w:val="21"/>
                <w:highlight w:val="none"/>
              </w:rPr>
            </w:pPr>
          </w:p>
          <w:p w14:paraId="01380D6F">
            <w:pPr>
              <w:topLinePunct/>
              <w:spacing w:line="440" w:lineRule="exact"/>
              <w:jc w:val="center"/>
              <w:rPr>
                <w:rFonts w:ascii="Times New Roman" w:hAnsi="Times New Roman" w:cs="Times New Roman"/>
                <w:szCs w:val="21"/>
                <w:highlight w:val="none"/>
              </w:rPr>
            </w:pPr>
          </w:p>
          <w:p w14:paraId="4D0FEEA9">
            <w:pPr>
              <w:topLinePunct/>
              <w:spacing w:line="440" w:lineRule="exact"/>
              <w:rPr>
                <w:rFonts w:ascii="Times New Roman" w:hAnsi="Times New Roman" w:cs="Times New Roman"/>
                <w:szCs w:val="21"/>
                <w:highlight w:val="none"/>
              </w:rPr>
            </w:pPr>
          </w:p>
        </w:tc>
      </w:tr>
      <w:tr w14:paraId="4378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0FA47FCF">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5955BFC">
            <w:pPr>
              <w:topLinePunct/>
              <w:spacing w:line="440" w:lineRule="exact"/>
              <w:jc w:val="center"/>
              <w:rPr>
                <w:rFonts w:ascii="Times New Roman" w:hAnsi="Times New Roman" w:cs="Times New Roman"/>
                <w:szCs w:val="21"/>
                <w:highlight w:val="none"/>
              </w:rPr>
            </w:pPr>
          </w:p>
        </w:tc>
      </w:tr>
    </w:tbl>
    <w:p w14:paraId="74482153">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22417AA3">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在本表后应附企业法人营业执照、资质证书（如有）及资格审查要求的其他证件复印件。</w:t>
      </w:r>
    </w:p>
    <w:p w14:paraId="7AB16BFD">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p>
    <w:p w14:paraId="3673A058">
      <w:pPr>
        <w:widowControl/>
        <w:rPr>
          <w:rFonts w:ascii="Times New Roman" w:hAnsi="Times New Roman" w:eastAsia="黑体" w:cs="Times New Roman"/>
          <w:szCs w:val="21"/>
          <w:highlight w:val="none"/>
        </w:rPr>
      </w:pPr>
      <w:r>
        <w:rPr>
          <w:rFonts w:ascii="Times New Roman" w:hAnsi="Times New Roman" w:eastAsia="黑体" w:cs="Times New Roman"/>
          <w:szCs w:val="21"/>
          <w:highlight w:val="none"/>
        </w:rPr>
        <w:br w:type="page"/>
      </w:r>
    </w:p>
    <w:p w14:paraId="606D7864">
      <w:pPr>
        <w:pStyle w:val="8"/>
        <w:spacing w:line="240" w:lineRule="atLeast"/>
        <w:ind w:left="560" w:leftChars="0" w:right="-512" w:rightChars="-244" w:hanging="560" w:hangingChars="200"/>
        <w:jc w:val="center"/>
        <w:rPr>
          <w:rFonts w:ascii="Times New Roman" w:hAnsi="Times New Roman" w:cs="Times New Roman"/>
          <w:sz w:val="28"/>
          <w:szCs w:val="28"/>
          <w:highlight w:val="none"/>
        </w:rPr>
      </w:pPr>
      <w:bookmarkStart w:id="215" w:name="_Toc1102_WPSOffice_Level1"/>
      <w:bookmarkStart w:id="216" w:name="_Toc5072_WPSOffice_Level1"/>
      <w:bookmarkStart w:id="217" w:name="_Toc3772_WPSOffice_Level1"/>
      <w:bookmarkStart w:id="218" w:name="_Toc18547_WPSOffice_Level1"/>
      <w:bookmarkStart w:id="219" w:name="_Toc20943_WPSOffice_Level1"/>
      <w:bookmarkStart w:id="220" w:name="_Toc19004_WPSOffice_Level1"/>
      <w:r>
        <w:rPr>
          <w:rFonts w:ascii="Times New Roman" w:hAnsi="Times New Roman" w:eastAsia="黑体" w:cs="Times New Roman"/>
          <w:sz w:val="28"/>
          <w:szCs w:val="28"/>
          <w:highlight w:val="none"/>
        </w:rPr>
        <w:t>五、近年类似业绩情况</w:t>
      </w:r>
      <w:bookmarkEnd w:id="215"/>
      <w:bookmarkEnd w:id="216"/>
      <w:bookmarkEnd w:id="217"/>
      <w:bookmarkEnd w:id="218"/>
      <w:bookmarkEnd w:id="219"/>
      <w:bookmarkEnd w:id="220"/>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73E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14:paraId="2B71A0F8">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258" w:type="dxa"/>
          </w:tcPr>
          <w:p w14:paraId="6E22F670">
            <w:pPr>
              <w:topLinePunct/>
              <w:spacing w:line="440" w:lineRule="exact"/>
              <w:rPr>
                <w:rFonts w:ascii="Times New Roman" w:hAnsi="Times New Roman" w:cs="Times New Roman"/>
                <w:szCs w:val="21"/>
                <w:highlight w:val="none"/>
              </w:rPr>
            </w:pPr>
          </w:p>
        </w:tc>
      </w:tr>
      <w:tr w14:paraId="77E3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14:paraId="1C7681D6">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项目所在地</w:t>
            </w:r>
          </w:p>
        </w:tc>
        <w:tc>
          <w:tcPr>
            <w:tcW w:w="6258" w:type="dxa"/>
          </w:tcPr>
          <w:p w14:paraId="53D64348">
            <w:pPr>
              <w:topLinePunct/>
              <w:spacing w:line="440" w:lineRule="exact"/>
              <w:rPr>
                <w:rFonts w:ascii="Times New Roman" w:hAnsi="Times New Roman" w:cs="Times New Roman"/>
                <w:szCs w:val="21"/>
                <w:highlight w:val="none"/>
              </w:rPr>
            </w:pPr>
          </w:p>
        </w:tc>
      </w:tr>
      <w:tr w14:paraId="1C2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14:paraId="1294A663">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业主名称</w:t>
            </w:r>
          </w:p>
        </w:tc>
        <w:tc>
          <w:tcPr>
            <w:tcW w:w="6258" w:type="dxa"/>
          </w:tcPr>
          <w:p w14:paraId="5242D82E">
            <w:pPr>
              <w:topLinePunct/>
              <w:spacing w:line="440" w:lineRule="exact"/>
              <w:rPr>
                <w:rFonts w:ascii="Times New Roman" w:hAnsi="Times New Roman" w:cs="Times New Roman"/>
                <w:szCs w:val="21"/>
                <w:highlight w:val="none"/>
              </w:rPr>
            </w:pPr>
          </w:p>
        </w:tc>
      </w:tr>
      <w:tr w14:paraId="555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14:paraId="5B704003">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业主地址</w:t>
            </w:r>
          </w:p>
        </w:tc>
        <w:tc>
          <w:tcPr>
            <w:tcW w:w="6258" w:type="dxa"/>
          </w:tcPr>
          <w:p w14:paraId="389A6FA7">
            <w:pPr>
              <w:topLinePunct/>
              <w:spacing w:line="440" w:lineRule="exact"/>
              <w:rPr>
                <w:rFonts w:ascii="Times New Roman" w:hAnsi="Times New Roman" w:cs="Times New Roman"/>
                <w:szCs w:val="21"/>
                <w:highlight w:val="none"/>
              </w:rPr>
            </w:pPr>
          </w:p>
        </w:tc>
      </w:tr>
      <w:tr w14:paraId="143F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14:paraId="6AFB5BB0">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业主电话</w:t>
            </w:r>
          </w:p>
        </w:tc>
        <w:tc>
          <w:tcPr>
            <w:tcW w:w="6258" w:type="dxa"/>
          </w:tcPr>
          <w:p w14:paraId="329C4625">
            <w:pPr>
              <w:topLinePunct/>
              <w:spacing w:line="440" w:lineRule="exact"/>
              <w:rPr>
                <w:rFonts w:ascii="Times New Roman" w:hAnsi="Times New Roman" w:cs="Times New Roman"/>
                <w:szCs w:val="21"/>
                <w:highlight w:val="none"/>
              </w:rPr>
            </w:pPr>
          </w:p>
        </w:tc>
      </w:tr>
      <w:tr w14:paraId="5913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14:paraId="7AAEAFC4">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258" w:type="dxa"/>
          </w:tcPr>
          <w:p w14:paraId="2F0652C3">
            <w:pPr>
              <w:topLinePunct/>
              <w:spacing w:line="440" w:lineRule="exact"/>
              <w:rPr>
                <w:rFonts w:ascii="Times New Roman" w:hAnsi="Times New Roman" w:cs="Times New Roman"/>
                <w:szCs w:val="21"/>
                <w:highlight w:val="none"/>
              </w:rPr>
            </w:pPr>
          </w:p>
        </w:tc>
      </w:tr>
      <w:tr w14:paraId="7A06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5F929A5A">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开工日期</w:t>
            </w:r>
          </w:p>
        </w:tc>
        <w:tc>
          <w:tcPr>
            <w:tcW w:w="6258" w:type="dxa"/>
          </w:tcPr>
          <w:p w14:paraId="688004C5">
            <w:pPr>
              <w:topLinePunct/>
              <w:spacing w:line="440" w:lineRule="exact"/>
              <w:rPr>
                <w:rFonts w:ascii="Times New Roman" w:hAnsi="Times New Roman" w:cs="Times New Roman"/>
                <w:szCs w:val="21"/>
                <w:highlight w:val="none"/>
              </w:rPr>
            </w:pPr>
          </w:p>
        </w:tc>
      </w:tr>
      <w:tr w14:paraId="594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70" w:type="dxa"/>
            <w:vAlign w:val="center"/>
          </w:tcPr>
          <w:p w14:paraId="5581624E">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完成日期</w:t>
            </w:r>
          </w:p>
        </w:tc>
        <w:tc>
          <w:tcPr>
            <w:tcW w:w="6258" w:type="dxa"/>
          </w:tcPr>
          <w:p w14:paraId="5FA76FE1">
            <w:pPr>
              <w:topLinePunct/>
              <w:spacing w:line="440" w:lineRule="exact"/>
              <w:rPr>
                <w:rFonts w:ascii="Times New Roman" w:hAnsi="Times New Roman" w:cs="Times New Roman"/>
                <w:szCs w:val="21"/>
                <w:highlight w:val="none"/>
              </w:rPr>
            </w:pPr>
          </w:p>
        </w:tc>
      </w:tr>
      <w:tr w14:paraId="0982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14:paraId="5EAF2309">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承担的工作</w:t>
            </w:r>
          </w:p>
        </w:tc>
        <w:tc>
          <w:tcPr>
            <w:tcW w:w="6258" w:type="dxa"/>
          </w:tcPr>
          <w:p w14:paraId="5D25D7A9">
            <w:pPr>
              <w:topLinePunct/>
              <w:spacing w:line="440" w:lineRule="exact"/>
              <w:rPr>
                <w:rFonts w:ascii="Times New Roman" w:hAnsi="Times New Roman" w:cs="Times New Roman"/>
                <w:szCs w:val="21"/>
                <w:highlight w:val="none"/>
              </w:rPr>
            </w:pPr>
          </w:p>
        </w:tc>
      </w:tr>
      <w:tr w14:paraId="576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70" w:type="dxa"/>
            <w:vAlign w:val="center"/>
          </w:tcPr>
          <w:p w14:paraId="54CD6A81">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项目负责人</w:t>
            </w:r>
          </w:p>
        </w:tc>
        <w:tc>
          <w:tcPr>
            <w:tcW w:w="6258" w:type="dxa"/>
          </w:tcPr>
          <w:p w14:paraId="74BC2E2F">
            <w:pPr>
              <w:topLinePunct/>
              <w:spacing w:line="440" w:lineRule="exact"/>
              <w:rPr>
                <w:rFonts w:ascii="Times New Roman" w:hAnsi="Times New Roman" w:cs="Times New Roman"/>
                <w:szCs w:val="21"/>
                <w:highlight w:val="none"/>
              </w:rPr>
            </w:pPr>
          </w:p>
        </w:tc>
      </w:tr>
      <w:tr w14:paraId="7CDC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14:paraId="77E36F87">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项目描述</w:t>
            </w:r>
          </w:p>
        </w:tc>
        <w:tc>
          <w:tcPr>
            <w:tcW w:w="6258" w:type="dxa"/>
          </w:tcPr>
          <w:p w14:paraId="726EC8D5">
            <w:pPr>
              <w:topLinePunct/>
              <w:spacing w:line="440" w:lineRule="exact"/>
              <w:rPr>
                <w:rFonts w:ascii="Times New Roman" w:hAnsi="Times New Roman" w:cs="Times New Roman"/>
                <w:szCs w:val="21"/>
                <w:highlight w:val="none"/>
              </w:rPr>
            </w:pPr>
          </w:p>
        </w:tc>
      </w:tr>
      <w:tr w14:paraId="1803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14:paraId="108F98CA">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258" w:type="dxa"/>
          </w:tcPr>
          <w:p w14:paraId="21799727">
            <w:pPr>
              <w:topLinePunct/>
              <w:spacing w:line="440" w:lineRule="exact"/>
              <w:rPr>
                <w:rFonts w:ascii="Times New Roman" w:hAnsi="Times New Roman" w:cs="Times New Roman"/>
                <w:szCs w:val="21"/>
                <w:highlight w:val="none"/>
              </w:rPr>
            </w:pPr>
          </w:p>
        </w:tc>
      </w:tr>
    </w:tbl>
    <w:p w14:paraId="1CBE6552">
      <w:pPr>
        <w:widowControl/>
        <w:autoSpaceDE w:val="0"/>
        <w:autoSpaceDN w:val="0"/>
        <w:spacing w:line="360" w:lineRule="atLeast"/>
        <w:ind w:left="418" w:hanging="418" w:hangingChars="209"/>
        <w:textAlignment w:val="bottom"/>
        <w:rPr>
          <w:rFonts w:ascii="Times New Roman" w:hAnsi="Times New Roman" w:eastAsia="黑体" w:cs="Times New Roman"/>
          <w:szCs w:val="21"/>
          <w:highlight w:val="none"/>
        </w:rPr>
      </w:pPr>
      <w:r>
        <w:rPr>
          <w:rFonts w:ascii="Times New Roman" w:hAnsi="Times New Roman" w:eastAsia="黑体" w:cs="Times New Roman"/>
          <w:sz w:val="20"/>
          <w:szCs w:val="20"/>
          <w:highlight w:val="none"/>
        </w:rPr>
        <w:t>注：</w:t>
      </w:r>
    </w:p>
    <w:p w14:paraId="208D46C1">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1、每张表格只填写一个项目，并标明序号。</w:t>
      </w:r>
    </w:p>
    <w:p w14:paraId="335BEA22">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2、业绩证明材料要求：</w:t>
      </w:r>
      <w:r>
        <w:rPr>
          <w:rFonts w:hint="eastAsia" w:ascii="Times New Roman" w:hAnsi="Times New Roman" w:eastAsia="黑体" w:cs="Times New Roman"/>
          <w:szCs w:val="21"/>
          <w:highlight w:val="none"/>
        </w:rPr>
        <w:t>详见采购公告及评审办法</w:t>
      </w:r>
      <w:r>
        <w:rPr>
          <w:rFonts w:ascii="Times New Roman" w:hAnsi="Times New Roman" w:eastAsia="黑体" w:cs="Times New Roman"/>
          <w:szCs w:val="21"/>
          <w:highlight w:val="none"/>
        </w:rPr>
        <w:t>。</w:t>
      </w:r>
    </w:p>
    <w:p w14:paraId="3F00E8CD">
      <w:pPr>
        <w:widowControl/>
        <w:autoSpaceDE w:val="0"/>
        <w:autoSpaceDN w:val="0"/>
        <w:spacing w:line="360" w:lineRule="atLeast"/>
        <w:ind w:left="420" w:leftChars="200"/>
        <w:textAlignment w:val="bottom"/>
        <w:rPr>
          <w:rFonts w:ascii="Times New Roman" w:hAnsi="Times New Roman" w:eastAsia="黑体" w:cs="Times New Roman"/>
          <w:sz w:val="27"/>
          <w:szCs w:val="27"/>
          <w:highlight w:val="none"/>
        </w:rPr>
      </w:pPr>
      <w:r>
        <w:rPr>
          <w:rFonts w:ascii="Times New Roman" w:hAnsi="Times New Roman" w:eastAsia="黑体" w:cs="Times New Roman"/>
          <w:szCs w:val="21"/>
          <w:highlight w:val="none"/>
        </w:rPr>
        <w:t>3、如近年来，供应商法人机构发生合法变更或重组或法人名称变更时，应提供相关部门的合法批件或其他相关证明材料来证明其所附业绩的继承性。</w:t>
      </w:r>
    </w:p>
    <w:p w14:paraId="0DA19039">
      <w:pPr>
        <w:pStyle w:val="3"/>
        <w:rPr>
          <w:rFonts w:ascii="Times New Roman" w:hAnsi="Times New Roman" w:cs="Times New Roman"/>
          <w:highlight w:val="none"/>
        </w:rPr>
      </w:pPr>
    </w:p>
    <w:p w14:paraId="217673F1">
      <w:pPr>
        <w:topLinePunct/>
        <w:spacing w:line="340" w:lineRule="atLeast"/>
        <w:jc w:val="center"/>
        <w:rPr>
          <w:rFonts w:ascii="Times New Roman" w:hAnsi="Times New Roman" w:eastAsia="黑体" w:cs="Times New Roman"/>
          <w:sz w:val="24"/>
          <w:highlight w:val="none"/>
        </w:rPr>
      </w:pPr>
      <w:r>
        <w:rPr>
          <w:rFonts w:ascii="Times New Roman" w:hAnsi="Times New Roman" w:eastAsia="黑体" w:cs="Times New Roman"/>
          <w:sz w:val="28"/>
          <w:szCs w:val="28"/>
          <w:highlight w:val="none"/>
        </w:rPr>
        <w:br w:type="page"/>
      </w:r>
    </w:p>
    <w:p w14:paraId="2721923E">
      <w:pPr>
        <w:widowControl/>
        <w:autoSpaceDE w:val="0"/>
        <w:autoSpaceDN w:val="0"/>
        <w:spacing w:line="360" w:lineRule="atLeast"/>
        <w:ind w:left="180"/>
        <w:jc w:val="center"/>
        <w:textAlignment w:val="bottom"/>
        <w:rPr>
          <w:rFonts w:ascii="Times New Roman" w:hAnsi="Times New Roman" w:eastAsia="黑体" w:cs="Times New Roman"/>
          <w:sz w:val="28"/>
          <w:szCs w:val="28"/>
          <w:highlight w:val="none"/>
        </w:rPr>
      </w:pPr>
      <w:bookmarkStart w:id="221" w:name="_Toc29313_WPSOffice_Level1"/>
      <w:bookmarkStart w:id="222" w:name="_Toc16156_WPSOffice_Level1"/>
      <w:bookmarkStart w:id="223" w:name="_Toc18931_WPSOffice_Level1"/>
      <w:bookmarkStart w:id="224" w:name="_Toc8166_WPSOffice_Level1"/>
      <w:bookmarkStart w:id="225" w:name="_Toc24001_WPSOffice_Level1"/>
      <w:bookmarkStart w:id="226" w:name="_Toc4739_WPSOffice_Level1"/>
      <w:r>
        <w:rPr>
          <w:rFonts w:ascii="Times New Roman" w:hAnsi="Times New Roman" w:eastAsia="黑体" w:cs="Times New Roman"/>
          <w:sz w:val="28"/>
          <w:szCs w:val="28"/>
          <w:highlight w:val="none"/>
        </w:rPr>
        <w:t>六、拟委任的主要人</w:t>
      </w:r>
      <w:bookmarkEnd w:id="221"/>
      <w:r>
        <w:rPr>
          <w:rFonts w:ascii="Times New Roman" w:hAnsi="Times New Roman" w:eastAsia="黑体" w:cs="Times New Roman"/>
          <w:sz w:val="28"/>
          <w:szCs w:val="28"/>
          <w:highlight w:val="none"/>
        </w:rPr>
        <w:t>员</w:t>
      </w:r>
      <w:bookmarkEnd w:id="222"/>
      <w:bookmarkEnd w:id="223"/>
      <w:bookmarkEnd w:id="224"/>
      <w:bookmarkEnd w:id="225"/>
      <w:bookmarkEnd w:id="226"/>
    </w:p>
    <w:p w14:paraId="414DCDD3">
      <w:pPr>
        <w:pStyle w:val="3"/>
        <w:widowControl/>
        <w:autoSpaceDE w:val="0"/>
        <w:autoSpaceDN w:val="0"/>
        <w:spacing w:line="360" w:lineRule="atLeast"/>
        <w:ind w:left="180"/>
        <w:jc w:val="center"/>
        <w:textAlignment w:val="bottom"/>
        <w:rPr>
          <w:rFonts w:ascii="Times New Roman" w:hAnsi="Times New Roman" w:eastAsia="黑体" w:cs="Times New Roman"/>
          <w:sz w:val="28"/>
          <w:szCs w:val="28"/>
          <w:highlight w:val="none"/>
        </w:rPr>
      </w:pPr>
      <w:bookmarkStart w:id="227" w:name="_Toc24686_WPSOffice_Level2"/>
      <w:bookmarkStart w:id="228" w:name="_Toc6185_WPSOffice_Level2"/>
      <w:r>
        <w:rPr>
          <w:rFonts w:ascii="Times New Roman" w:hAnsi="Times New Roman" w:eastAsia="黑体" w:cs="Times New Roman"/>
          <w:sz w:val="28"/>
          <w:szCs w:val="28"/>
          <w:highlight w:val="none"/>
        </w:rPr>
        <w:t>拟委任的主要人员资历表</w:t>
      </w:r>
      <w:bookmarkEnd w:id="227"/>
      <w:bookmarkEnd w:id="228"/>
    </w:p>
    <w:tbl>
      <w:tblPr>
        <w:tblStyle w:val="14"/>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284B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7FB76921">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姓    名</w:t>
            </w:r>
          </w:p>
        </w:tc>
        <w:tc>
          <w:tcPr>
            <w:tcW w:w="1440" w:type="dxa"/>
            <w:gridSpan w:val="2"/>
            <w:vAlign w:val="center"/>
          </w:tcPr>
          <w:p w14:paraId="14054346">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721C0E14">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年    龄</w:t>
            </w:r>
          </w:p>
        </w:tc>
        <w:tc>
          <w:tcPr>
            <w:tcW w:w="1322" w:type="dxa"/>
            <w:vAlign w:val="center"/>
          </w:tcPr>
          <w:p w14:paraId="4F32498A">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219CEB0C">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专    业</w:t>
            </w:r>
          </w:p>
        </w:tc>
        <w:tc>
          <w:tcPr>
            <w:tcW w:w="1598" w:type="dxa"/>
            <w:gridSpan w:val="2"/>
            <w:vAlign w:val="center"/>
          </w:tcPr>
          <w:p w14:paraId="7795CB8C">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1F70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46E539D8">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称</w:t>
            </w:r>
          </w:p>
        </w:tc>
        <w:tc>
          <w:tcPr>
            <w:tcW w:w="1440" w:type="dxa"/>
            <w:gridSpan w:val="2"/>
            <w:vAlign w:val="center"/>
          </w:tcPr>
          <w:p w14:paraId="5A4D797F">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016" w:type="dxa"/>
            <w:vAlign w:val="center"/>
          </w:tcPr>
          <w:p w14:paraId="6C8A815F">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职    务</w:t>
            </w:r>
          </w:p>
        </w:tc>
        <w:tc>
          <w:tcPr>
            <w:tcW w:w="1322" w:type="dxa"/>
            <w:vAlign w:val="center"/>
          </w:tcPr>
          <w:p w14:paraId="20681FD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01" w:type="dxa"/>
            <w:gridSpan w:val="2"/>
            <w:vAlign w:val="center"/>
          </w:tcPr>
          <w:p w14:paraId="4C3D6FC7">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拟在本项目</w:t>
            </w:r>
          </w:p>
          <w:p w14:paraId="74529147">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担任职务</w:t>
            </w:r>
          </w:p>
        </w:tc>
        <w:tc>
          <w:tcPr>
            <w:tcW w:w="1598" w:type="dxa"/>
            <w:gridSpan w:val="2"/>
            <w:vAlign w:val="center"/>
          </w:tcPr>
          <w:p w14:paraId="2F921443">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65A7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131E5B6A">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经              历</w:t>
            </w:r>
          </w:p>
        </w:tc>
      </w:tr>
      <w:tr w14:paraId="32FF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1CA1EF50">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__年~__年</w:t>
            </w:r>
          </w:p>
        </w:tc>
        <w:tc>
          <w:tcPr>
            <w:tcW w:w="4053" w:type="dxa"/>
            <w:gridSpan w:val="4"/>
            <w:vAlign w:val="center"/>
          </w:tcPr>
          <w:p w14:paraId="3926BE86">
            <w:pPr>
              <w:pStyle w:val="26"/>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参加过的类似项目名称</w:t>
            </w:r>
          </w:p>
        </w:tc>
        <w:tc>
          <w:tcPr>
            <w:tcW w:w="1847" w:type="dxa"/>
            <w:gridSpan w:val="2"/>
            <w:vAlign w:val="center"/>
          </w:tcPr>
          <w:p w14:paraId="4FFB0545">
            <w:pPr>
              <w:pStyle w:val="26"/>
              <w:widowControl/>
              <w:adjustRightInd/>
              <w:snapToGrid/>
              <w:spacing w:before="40" w:after="40" w:line="280" w:lineRule="atLeast"/>
              <w:textAlignment w:val="bottom"/>
              <w:rPr>
                <w:rFonts w:ascii="Times New Roman" w:hAnsi="Times New Roman" w:cs="Times New Roman"/>
                <w:spacing w:val="0"/>
                <w:kern w:val="2"/>
                <w:szCs w:val="21"/>
                <w:highlight w:val="none"/>
              </w:rPr>
            </w:pPr>
            <w:r>
              <w:rPr>
                <w:rFonts w:ascii="Times New Roman" w:hAnsi="Times New Roman" w:cs="Times New Roman"/>
                <w:spacing w:val="0"/>
                <w:kern w:val="2"/>
                <w:szCs w:val="21"/>
                <w:highlight w:val="none"/>
              </w:rPr>
              <w:t>担任何职</w:t>
            </w:r>
          </w:p>
        </w:tc>
        <w:tc>
          <w:tcPr>
            <w:tcW w:w="1229" w:type="dxa"/>
            <w:vAlign w:val="center"/>
          </w:tcPr>
          <w:p w14:paraId="242C2A0F">
            <w:pPr>
              <w:widowControl/>
              <w:autoSpaceDE w:val="0"/>
              <w:autoSpaceDN w:val="0"/>
              <w:spacing w:before="40" w:after="40" w:line="280" w:lineRule="atLeast"/>
              <w:jc w:val="center"/>
              <w:textAlignment w:val="bottom"/>
              <w:rPr>
                <w:rFonts w:ascii="Times New Roman" w:hAnsi="Times New Roman" w:cs="Times New Roman"/>
                <w:szCs w:val="21"/>
                <w:highlight w:val="none"/>
              </w:rPr>
            </w:pPr>
            <w:r>
              <w:rPr>
                <w:rFonts w:ascii="Times New Roman" w:hAnsi="Times New Roman" w:cs="Times New Roman"/>
                <w:szCs w:val="21"/>
                <w:highlight w:val="none"/>
              </w:rPr>
              <w:t>业主及联系电话</w:t>
            </w:r>
          </w:p>
        </w:tc>
      </w:tr>
      <w:tr w14:paraId="4C33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5CFBFD01">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15BF1539">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470EE493">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2B9BB36F">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3804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34C849F1">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61D6A5E2">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770226A4">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5FC2B818">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758D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51803D48">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21296471">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0321B4B9">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2D8E96B5">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7C00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18A50E06">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467A3430">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39054D56">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2EA6177F">
            <w:pPr>
              <w:widowControl/>
              <w:autoSpaceDE w:val="0"/>
              <w:autoSpaceDN w:val="0"/>
              <w:spacing w:before="40" w:after="40" w:line="280" w:lineRule="atLeast"/>
              <w:textAlignment w:val="bottom"/>
              <w:rPr>
                <w:rFonts w:ascii="Times New Roman" w:hAnsi="Times New Roman" w:cs="Times New Roman"/>
                <w:szCs w:val="21"/>
                <w:highlight w:val="none"/>
              </w:rPr>
            </w:pPr>
          </w:p>
        </w:tc>
      </w:tr>
      <w:tr w14:paraId="430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2024560D">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4053" w:type="dxa"/>
            <w:gridSpan w:val="4"/>
            <w:vAlign w:val="center"/>
          </w:tcPr>
          <w:p w14:paraId="56560CE6">
            <w:pPr>
              <w:widowControl/>
              <w:autoSpaceDE w:val="0"/>
              <w:autoSpaceDN w:val="0"/>
              <w:spacing w:before="40" w:after="40" w:line="280" w:lineRule="atLeast"/>
              <w:jc w:val="center"/>
              <w:textAlignment w:val="bottom"/>
              <w:rPr>
                <w:rFonts w:ascii="Times New Roman" w:hAnsi="Times New Roman" w:cs="Times New Roman"/>
                <w:szCs w:val="21"/>
                <w:highlight w:val="none"/>
              </w:rPr>
            </w:pPr>
          </w:p>
        </w:tc>
        <w:tc>
          <w:tcPr>
            <w:tcW w:w="1847" w:type="dxa"/>
            <w:gridSpan w:val="2"/>
            <w:vAlign w:val="center"/>
          </w:tcPr>
          <w:p w14:paraId="61A7B1DD">
            <w:pPr>
              <w:widowControl/>
              <w:autoSpaceDE w:val="0"/>
              <w:autoSpaceDN w:val="0"/>
              <w:spacing w:before="40" w:after="40" w:line="280" w:lineRule="atLeast"/>
              <w:textAlignment w:val="bottom"/>
              <w:rPr>
                <w:rFonts w:ascii="Times New Roman" w:hAnsi="Times New Roman" w:cs="Times New Roman"/>
                <w:szCs w:val="21"/>
                <w:highlight w:val="none"/>
              </w:rPr>
            </w:pPr>
          </w:p>
        </w:tc>
        <w:tc>
          <w:tcPr>
            <w:tcW w:w="1229" w:type="dxa"/>
            <w:vAlign w:val="center"/>
          </w:tcPr>
          <w:p w14:paraId="65D61DEE">
            <w:pPr>
              <w:widowControl/>
              <w:autoSpaceDE w:val="0"/>
              <w:autoSpaceDN w:val="0"/>
              <w:spacing w:before="40" w:after="40" w:line="280" w:lineRule="atLeast"/>
              <w:textAlignment w:val="bottom"/>
              <w:rPr>
                <w:rFonts w:ascii="Times New Roman" w:hAnsi="Times New Roman" w:cs="Times New Roman"/>
                <w:szCs w:val="21"/>
                <w:highlight w:val="none"/>
              </w:rPr>
            </w:pPr>
          </w:p>
        </w:tc>
      </w:tr>
    </w:tbl>
    <w:p w14:paraId="0C4F5A40">
      <w:pPr>
        <w:pStyle w:val="8"/>
        <w:spacing w:line="240" w:lineRule="atLeast"/>
        <w:ind w:left="0" w:leftChars="0"/>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14:paraId="68A357A1">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1、一个人员对应填写一张本资历表。</w:t>
      </w:r>
    </w:p>
    <w:p w14:paraId="11DB0006">
      <w:pPr>
        <w:widowControl/>
        <w:autoSpaceDE w:val="0"/>
        <w:autoSpaceDN w:val="0"/>
        <w:spacing w:line="360" w:lineRule="atLeast"/>
        <w:ind w:left="420" w:leftChars="200"/>
        <w:textAlignment w:val="bottom"/>
        <w:rPr>
          <w:rFonts w:ascii="Times New Roman" w:hAnsi="Times New Roman" w:eastAsia="黑体" w:cs="Times New Roman"/>
          <w:szCs w:val="21"/>
          <w:highlight w:val="none"/>
        </w:rPr>
      </w:pPr>
      <w:r>
        <w:rPr>
          <w:rFonts w:ascii="Times New Roman" w:hAnsi="Times New Roman" w:eastAsia="黑体" w:cs="Times New Roman"/>
          <w:szCs w:val="21"/>
          <w:highlight w:val="none"/>
        </w:rPr>
        <w:t>2、在本表后应附</w:t>
      </w:r>
      <w:r>
        <w:rPr>
          <w:rFonts w:hint="eastAsia" w:ascii="Times New Roman" w:hAnsi="Times New Roman" w:eastAsia="黑体" w:cs="Times New Roman"/>
          <w:szCs w:val="21"/>
          <w:highlight w:val="none"/>
        </w:rPr>
        <w:t>材料详见采购公告及评审办法</w:t>
      </w:r>
      <w:r>
        <w:rPr>
          <w:rFonts w:ascii="Times New Roman" w:hAnsi="Times New Roman" w:eastAsia="黑体" w:cs="Times New Roman"/>
          <w:szCs w:val="21"/>
          <w:highlight w:val="none"/>
        </w:rPr>
        <w:t>。所有证件的扫描件均应清晰可辨，否则，将被认为证书无效。</w:t>
      </w:r>
    </w:p>
    <w:p w14:paraId="4F57AF75">
      <w:pPr>
        <w:pStyle w:val="8"/>
        <w:spacing w:after="0" w:line="240" w:lineRule="atLeast"/>
        <w:ind w:left="630" w:leftChars="100" w:hanging="420" w:hangingChars="200"/>
        <w:rPr>
          <w:rFonts w:ascii="Times New Roman" w:hAnsi="Times New Roman" w:eastAsia="黑体" w:cs="Times New Roman"/>
          <w:bCs/>
          <w:kern w:val="0"/>
          <w:szCs w:val="21"/>
          <w:highlight w:val="none"/>
        </w:rPr>
      </w:pPr>
    </w:p>
    <w:p w14:paraId="24C41D40">
      <w:pPr>
        <w:pStyle w:val="8"/>
        <w:spacing w:after="0" w:line="240" w:lineRule="atLeast"/>
        <w:ind w:left="630" w:leftChars="100" w:hanging="420" w:hangingChars="200"/>
        <w:rPr>
          <w:rFonts w:ascii="Times New Roman" w:hAnsi="Times New Roman" w:cs="Times New Roman"/>
          <w:bCs/>
          <w:kern w:val="0"/>
          <w:sz w:val="20"/>
          <w:szCs w:val="20"/>
          <w:highlight w:val="none"/>
        </w:rPr>
      </w:pPr>
      <w:r>
        <w:rPr>
          <w:rFonts w:ascii="Times New Roman" w:hAnsi="Times New Roman" w:eastAsia="黑体" w:cs="Times New Roman"/>
          <w:bCs/>
          <w:kern w:val="0"/>
          <w:szCs w:val="21"/>
          <w:highlight w:val="none"/>
        </w:rPr>
        <w:br w:type="page"/>
      </w:r>
    </w:p>
    <w:p w14:paraId="0496A17E">
      <w:pPr>
        <w:tabs>
          <w:tab w:val="left" w:pos="3060"/>
        </w:tabs>
        <w:topLinePunct/>
        <w:spacing w:line="440" w:lineRule="exact"/>
        <w:jc w:val="center"/>
        <w:rPr>
          <w:rFonts w:hint="eastAsia" w:ascii="Times New Roman" w:hAnsi="Times New Roman" w:eastAsia="黑体" w:cs="Times New Roman"/>
          <w:sz w:val="28"/>
          <w:szCs w:val="28"/>
          <w:highlight w:val="none"/>
          <w:lang w:val="en-US" w:eastAsia="zh-CN"/>
        </w:rPr>
      </w:pPr>
      <w:bookmarkStart w:id="229" w:name="_Toc12019_WPSOffice_Level1"/>
      <w:bookmarkStart w:id="230" w:name="_Toc3893_WPSOffice_Level1"/>
      <w:bookmarkStart w:id="231" w:name="_Toc32222_WPSOffice_Level1"/>
      <w:bookmarkStart w:id="232" w:name="_Toc8691_WPSOffice_Level1"/>
      <w:bookmarkStart w:id="233" w:name="_Toc5403_WPSOffice_Level1"/>
      <w:bookmarkStart w:id="234" w:name="_Toc9267_WPSOffice_Level1"/>
      <w:r>
        <w:rPr>
          <w:rFonts w:ascii="Times New Roman" w:hAnsi="Times New Roman" w:eastAsia="黑体" w:cs="Times New Roman"/>
          <w:sz w:val="28"/>
          <w:szCs w:val="28"/>
          <w:highlight w:val="none"/>
        </w:rPr>
        <w:t>七、</w:t>
      </w:r>
      <w:bookmarkEnd w:id="229"/>
      <w:bookmarkEnd w:id="230"/>
      <w:bookmarkEnd w:id="231"/>
      <w:bookmarkEnd w:id="232"/>
      <w:bookmarkEnd w:id="233"/>
      <w:bookmarkEnd w:id="234"/>
      <w:r>
        <w:rPr>
          <w:rFonts w:hint="eastAsia" w:ascii="Times New Roman" w:hAnsi="Times New Roman" w:eastAsia="黑体" w:cs="Times New Roman"/>
          <w:sz w:val="28"/>
          <w:szCs w:val="28"/>
          <w:highlight w:val="none"/>
          <w:lang w:val="en-US" w:eastAsia="zh-CN"/>
        </w:rPr>
        <w:t>承诺函</w:t>
      </w:r>
    </w:p>
    <w:p w14:paraId="7535C81C">
      <w:pPr>
        <w:topLinePunct/>
        <w:spacing w:line="440" w:lineRule="exact"/>
        <w:rPr>
          <w:rFonts w:ascii="Times New Roman" w:hAnsi="Times New Roman" w:cs="Times New Roman"/>
          <w:bCs/>
          <w:sz w:val="23"/>
          <w:szCs w:val="23"/>
          <w:highlight w:val="none"/>
        </w:rPr>
      </w:pPr>
    </w:p>
    <w:p w14:paraId="346E7415">
      <w:pPr>
        <w:pStyle w:val="3"/>
        <w:jc w:val="right"/>
        <w:rPr>
          <w:rFonts w:ascii="Times New Roman" w:hAnsi="Times New Roman" w:cs="Times New Roman"/>
          <w:sz w:val="24"/>
          <w:highlight w:val="none"/>
        </w:rPr>
      </w:pPr>
    </w:p>
    <w:p w14:paraId="0FBCBE38">
      <w:pPr>
        <w:spacing w:line="440" w:lineRule="exact"/>
        <w:jc w:val="right"/>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盖单位章</w:t>
      </w:r>
      <w:r>
        <w:rPr>
          <w:rFonts w:hint="default" w:ascii="Times New Roman" w:hAnsi="Times New Roman"/>
          <w:color w:val="auto"/>
          <w:szCs w:val="28"/>
          <w:highlight w:val="none"/>
        </w:rPr>
        <w:t>）</w:t>
      </w:r>
    </w:p>
    <w:p w14:paraId="3C80F975">
      <w:pPr>
        <w:pStyle w:val="3"/>
        <w:jc w:val="right"/>
        <w:rPr>
          <w:rFonts w:ascii="Times New Roman" w:hAnsi="Times New Roman" w:cs="Times New Roman"/>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14:paraId="5879F810">
      <w:pPr>
        <w:pStyle w:val="3"/>
        <w:rPr>
          <w:rFonts w:ascii="Times New Roman" w:hAnsi="Times New Roman" w:cs="Times New Roman"/>
          <w:highlight w:val="none"/>
        </w:rPr>
      </w:pPr>
    </w:p>
    <w:p w14:paraId="653D1E3D">
      <w:pPr>
        <w:pStyle w:val="3"/>
        <w:spacing w:line="440" w:lineRule="exact"/>
        <w:rPr>
          <w:rFonts w:ascii="Times New Roman" w:hAnsi="Times New Roman" w:cs="Times New Roman"/>
          <w:sz w:val="24"/>
          <w:highlight w:val="none"/>
        </w:rPr>
      </w:pPr>
    </w:p>
    <w:p w14:paraId="14E11412">
      <w:pPr>
        <w:spacing w:line="400" w:lineRule="atLeast"/>
        <w:jc w:val="center"/>
        <w:rPr>
          <w:rFonts w:ascii="Times New Roman" w:hAnsi="Times New Roman" w:cs="Times New Roman"/>
          <w:sz w:val="24"/>
          <w:highlight w:val="none"/>
        </w:rPr>
      </w:pPr>
      <w:r>
        <w:rPr>
          <w:rFonts w:ascii="Times New Roman" w:hAnsi="Times New Roman" w:eastAsia="黑体" w:cs="Times New Roman"/>
          <w:sz w:val="27"/>
          <w:szCs w:val="27"/>
          <w:highlight w:val="none"/>
        </w:rPr>
        <w:br w:type="page"/>
      </w:r>
    </w:p>
    <w:p w14:paraId="2A848ACF">
      <w:pPr>
        <w:spacing w:line="440" w:lineRule="exact"/>
        <w:jc w:val="center"/>
        <w:rPr>
          <w:rFonts w:ascii="Times New Roman" w:hAnsi="Times New Roman" w:eastAsia="黑体" w:cs="Times New Roman"/>
          <w:sz w:val="28"/>
          <w:szCs w:val="28"/>
          <w:highlight w:val="none"/>
        </w:rPr>
      </w:pPr>
      <w:bookmarkStart w:id="235" w:name="_Toc1483_WPSOffice_Level1"/>
      <w:bookmarkStart w:id="236" w:name="_Toc2048_WPSOffice_Level1"/>
      <w:bookmarkStart w:id="237" w:name="_Toc24999_WPSOffice_Level1"/>
      <w:bookmarkStart w:id="238" w:name="_Toc23493_WPSOffice_Level1"/>
      <w:bookmarkStart w:id="239" w:name="_Toc29660_WPSOffice_Level1"/>
      <w:bookmarkStart w:id="240" w:name="_Toc31596_WPSOffice_Level1"/>
      <w:r>
        <w:rPr>
          <w:rFonts w:ascii="Times New Roman" w:hAnsi="Times New Roman" w:eastAsia="黑体" w:cs="Times New Roman"/>
          <w:sz w:val="28"/>
          <w:szCs w:val="28"/>
          <w:highlight w:val="none"/>
        </w:rPr>
        <w:t>八、</w:t>
      </w:r>
      <w:bookmarkEnd w:id="235"/>
      <w:bookmarkEnd w:id="236"/>
      <w:bookmarkEnd w:id="237"/>
      <w:bookmarkEnd w:id="238"/>
      <w:r>
        <w:rPr>
          <w:rFonts w:ascii="Times New Roman" w:hAnsi="Times New Roman" w:eastAsia="黑体" w:cs="Times New Roman"/>
          <w:sz w:val="28"/>
          <w:szCs w:val="28"/>
          <w:highlight w:val="none"/>
        </w:rPr>
        <w:t>技术方案</w:t>
      </w:r>
      <w:bookmarkEnd w:id="239"/>
      <w:bookmarkEnd w:id="240"/>
    </w:p>
    <w:p w14:paraId="606C0DE7">
      <w:pPr>
        <w:spacing w:line="440" w:lineRule="exact"/>
        <w:rPr>
          <w:rFonts w:ascii="Times New Roman" w:hAnsi="Times New Roman" w:eastAsia="黑体" w:cs="Times New Roman"/>
          <w:sz w:val="20"/>
          <w:szCs w:val="20"/>
          <w:highlight w:val="none"/>
        </w:rPr>
      </w:pPr>
    </w:p>
    <w:p w14:paraId="3A9C5D9D">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供应商应按项目特点编制技术方案</w:t>
      </w:r>
      <w:r>
        <w:rPr>
          <w:rFonts w:hint="eastAsia" w:ascii="Times New Roman" w:hAnsi="Times New Roman" w:cs="Times New Roman"/>
          <w:sz w:val="24"/>
          <w:highlight w:val="none"/>
          <w:u w:val="none"/>
          <w:lang w:eastAsia="zh-CN"/>
        </w:rPr>
        <w:t>（</w:t>
      </w:r>
      <w:r>
        <w:rPr>
          <w:rFonts w:ascii="Times New Roman" w:hAnsi="Times New Roman" w:cs="Times New Roman"/>
          <w:sz w:val="24"/>
          <w:highlight w:val="none"/>
        </w:rPr>
        <w:t>文字宜精炼、内容具有针对性</w:t>
      </w:r>
      <w:r>
        <w:rPr>
          <w:rFonts w:hint="default" w:ascii="Times New Roman" w:hAnsi="Times New Roman"/>
          <w:color w:val="auto"/>
          <w:szCs w:val="28"/>
          <w:highlight w:val="none"/>
        </w:rPr>
        <w:t>）</w:t>
      </w:r>
      <w:r>
        <w:rPr>
          <w:rFonts w:ascii="Times New Roman" w:hAnsi="Times New Roman" w:cs="Times New Roman"/>
          <w:sz w:val="24"/>
          <w:highlight w:val="none"/>
        </w:rPr>
        <w:t>。</w:t>
      </w:r>
    </w:p>
    <w:p w14:paraId="1F9D5630">
      <w:pPr>
        <w:numPr>
          <w:ilvl w:val="255"/>
          <w:numId w:val="0"/>
        </w:numPr>
        <w:rPr>
          <w:rFonts w:ascii="Times New Roman" w:hAnsi="Times New Roman" w:cs="Times New Roman"/>
          <w:sz w:val="24"/>
          <w:highlight w:val="none"/>
        </w:rPr>
      </w:pPr>
      <w:bookmarkStart w:id="241" w:name="_Toc4794_WPSOffice_Level2"/>
      <w:bookmarkStart w:id="242" w:name="_Toc16609_WPSOffice_Level2"/>
      <w:r>
        <w:rPr>
          <w:rFonts w:ascii="Times New Roman" w:hAnsi="Times New Roman" w:cs="Times New Roman"/>
          <w:sz w:val="24"/>
          <w:highlight w:val="none"/>
        </w:rPr>
        <w:br w:type="page"/>
      </w:r>
    </w:p>
    <w:bookmarkEnd w:id="241"/>
    <w:bookmarkEnd w:id="242"/>
    <w:p w14:paraId="5A4BC46B">
      <w:pPr>
        <w:spacing w:line="440" w:lineRule="exact"/>
        <w:jc w:val="center"/>
        <w:rPr>
          <w:rFonts w:ascii="Times New Roman" w:hAnsi="Times New Roman" w:eastAsia="黑体" w:cs="Times New Roman"/>
          <w:sz w:val="28"/>
          <w:szCs w:val="28"/>
          <w:highlight w:val="none"/>
        </w:rPr>
      </w:pPr>
      <w:bookmarkStart w:id="243" w:name="_Toc12889_WPSOffice_Level1"/>
      <w:bookmarkStart w:id="244" w:name="_Toc15887_WPSOffice_Level1"/>
      <w:bookmarkStart w:id="245" w:name="_Toc2428_WPSOffice_Level1"/>
      <w:bookmarkStart w:id="246" w:name="_Toc13165_WPSOffice_Level1"/>
      <w:bookmarkStart w:id="247" w:name="_Toc11219_WPSOffice_Level1"/>
      <w:r>
        <w:rPr>
          <w:rFonts w:ascii="Times New Roman" w:hAnsi="Times New Roman" w:eastAsia="黑体" w:cs="Times New Roman"/>
          <w:sz w:val="28"/>
          <w:szCs w:val="28"/>
          <w:highlight w:val="none"/>
        </w:rPr>
        <w:t>九、其他材料</w:t>
      </w:r>
      <w:bookmarkEnd w:id="243"/>
      <w:bookmarkEnd w:id="244"/>
      <w:bookmarkEnd w:id="245"/>
      <w:bookmarkEnd w:id="246"/>
      <w:bookmarkEnd w:id="247"/>
    </w:p>
    <w:p w14:paraId="5F26DE21">
      <w:pPr>
        <w:pStyle w:val="21"/>
        <w:ind w:firstLine="480"/>
        <w:jc w:val="left"/>
        <w:rPr>
          <w:rFonts w:hint="default" w:ascii="Times New Roman" w:hAnsi="Times New Roman"/>
          <w:color w:val="auto"/>
          <w:szCs w:val="28"/>
          <w:highlight w:val="none"/>
        </w:rPr>
      </w:pPr>
    </w:p>
    <w:p w14:paraId="048EE461">
      <w:pPr>
        <w:spacing w:line="400" w:lineRule="atLeast"/>
        <w:jc w:val="left"/>
        <w:rPr>
          <w:rFonts w:ascii="Times New Roman" w:hAnsi="Times New Roman" w:cs="Times New Roman"/>
          <w:highlight w:val="none"/>
        </w:rPr>
      </w:pPr>
    </w:p>
    <w:p w14:paraId="4753C8B2">
      <w:pPr>
        <w:rPr>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39CEE6-36B1-4726-97EB-6DD7495483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9DEA0474-1B11-48CA-AFEF-4E0086AA96C5}"/>
  </w:font>
  <w:font w:name="Fang Song">
    <w:altName w:val="宋体"/>
    <w:panose1 w:val="00000000000000000000"/>
    <w:charset w:val="86"/>
    <w:family w:val="modern"/>
    <w:pitch w:val="default"/>
    <w:sig w:usb0="00000000" w:usb1="00000000" w:usb2="00000000" w:usb3="00000000" w:csb0="00040000" w:csb1="00000000"/>
    <w:embedRegular r:id="rId3" w:fontKey="{1B2F5D6F-76EB-487E-B560-F28BE5C51F5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DD97">
    <w:pPr>
      <w:pStyle w:val="1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FD869">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0FD869">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67B2">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E4603">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4E4603">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p w14:paraId="5EF2C6C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CEEA">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61AC6">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F61AC6">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23</w:t>
                    </w:r>
                    <w:r>
                      <w:rPr>
                        <w:rFonts w:hint="default" w:ascii="Times New Roman" w:hAnsi="Times New Roman" w:cs="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8B63">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7C670">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38</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47C670">
                    <w:pPr>
                      <w:pStyle w:val="1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38</w:t>
                    </w:r>
                    <w:r>
                      <w:rPr>
                        <w:rFonts w:hint="default"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DAAD">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4"/>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BA33E76"/>
    <w:multiLevelType w:val="singleLevel"/>
    <w:tmpl w:val="EBA33E76"/>
    <w:lvl w:ilvl="0" w:tentative="0">
      <w:start w:val="6"/>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5"/>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A11261"/>
    <w:rsid w:val="00326F68"/>
    <w:rsid w:val="00420193"/>
    <w:rsid w:val="00531552"/>
    <w:rsid w:val="00E46AD2"/>
    <w:rsid w:val="00F37718"/>
    <w:rsid w:val="00F81909"/>
    <w:rsid w:val="02186A33"/>
    <w:rsid w:val="055204AE"/>
    <w:rsid w:val="06071F71"/>
    <w:rsid w:val="06AE7966"/>
    <w:rsid w:val="0701358B"/>
    <w:rsid w:val="07BF4E89"/>
    <w:rsid w:val="094F4C9E"/>
    <w:rsid w:val="0A820893"/>
    <w:rsid w:val="0B5C3D55"/>
    <w:rsid w:val="0BAB6B6A"/>
    <w:rsid w:val="0BF202F5"/>
    <w:rsid w:val="0E614144"/>
    <w:rsid w:val="0F865D03"/>
    <w:rsid w:val="0FC02FE7"/>
    <w:rsid w:val="1277597B"/>
    <w:rsid w:val="13852347"/>
    <w:rsid w:val="14445DAD"/>
    <w:rsid w:val="14D764CE"/>
    <w:rsid w:val="15316D32"/>
    <w:rsid w:val="15A9154C"/>
    <w:rsid w:val="15C251DC"/>
    <w:rsid w:val="16A36DBB"/>
    <w:rsid w:val="172821FE"/>
    <w:rsid w:val="17285513"/>
    <w:rsid w:val="19393A07"/>
    <w:rsid w:val="19836A95"/>
    <w:rsid w:val="19AD7F51"/>
    <w:rsid w:val="1A0B22C7"/>
    <w:rsid w:val="1A874683"/>
    <w:rsid w:val="1BAC179F"/>
    <w:rsid w:val="1C8910C4"/>
    <w:rsid w:val="1D2D664C"/>
    <w:rsid w:val="1E2B5570"/>
    <w:rsid w:val="20146634"/>
    <w:rsid w:val="2201708C"/>
    <w:rsid w:val="227930C6"/>
    <w:rsid w:val="25983863"/>
    <w:rsid w:val="263D4F53"/>
    <w:rsid w:val="26754E25"/>
    <w:rsid w:val="26B374F1"/>
    <w:rsid w:val="26F712C4"/>
    <w:rsid w:val="2793394C"/>
    <w:rsid w:val="27D21420"/>
    <w:rsid w:val="2A2B114A"/>
    <w:rsid w:val="2A4823D4"/>
    <w:rsid w:val="2AE216BA"/>
    <w:rsid w:val="2B2160A9"/>
    <w:rsid w:val="2B253DEB"/>
    <w:rsid w:val="2BC85C83"/>
    <w:rsid w:val="2CBF201D"/>
    <w:rsid w:val="2D3914EA"/>
    <w:rsid w:val="2D921EEE"/>
    <w:rsid w:val="2DD83397"/>
    <w:rsid w:val="2E9D638E"/>
    <w:rsid w:val="2EAB75B6"/>
    <w:rsid w:val="2EFE6E2D"/>
    <w:rsid w:val="2F3B6A3C"/>
    <w:rsid w:val="315B4CBF"/>
    <w:rsid w:val="319C3552"/>
    <w:rsid w:val="31CB6D6E"/>
    <w:rsid w:val="32EB1476"/>
    <w:rsid w:val="338C3037"/>
    <w:rsid w:val="343706EB"/>
    <w:rsid w:val="34A11261"/>
    <w:rsid w:val="36CA1356"/>
    <w:rsid w:val="3A6D30B9"/>
    <w:rsid w:val="3BE36346"/>
    <w:rsid w:val="3C4C5BCB"/>
    <w:rsid w:val="3CCF323B"/>
    <w:rsid w:val="3E6C6EAB"/>
    <w:rsid w:val="3ED41A99"/>
    <w:rsid w:val="40070A53"/>
    <w:rsid w:val="4077259B"/>
    <w:rsid w:val="40B97058"/>
    <w:rsid w:val="418F7DB9"/>
    <w:rsid w:val="4269060A"/>
    <w:rsid w:val="449F6565"/>
    <w:rsid w:val="44BF09B5"/>
    <w:rsid w:val="4574179F"/>
    <w:rsid w:val="460743C1"/>
    <w:rsid w:val="465D0485"/>
    <w:rsid w:val="47F15329"/>
    <w:rsid w:val="4A3379BE"/>
    <w:rsid w:val="4A441B2C"/>
    <w:rsid w:val="4A526D22"/>
    <w:rsid w:val="4C545E87"/>
    <w:rsid w:val="4CB00C05"/>
    <w:rsid w:val="4D25766E"/>
    <w:rsid w:val="4D673998"/>
    <w:rsid w:val="4E2B0F4A"/>
    <w:rsid w:val="4E8369DA"/>
    <w:rsid w:val="50C96841"/>
    <w:rsid w:val="518965D2"/>
    <w:rsid w:val="520D7203"/>
    <w:rsid w:val="547215A0"/>
    <w:rsid w:val="552A1E7A"/>
    <w:rsid w:val="55AD03B6"/>
    <w:rsid w:val="56312D95"/>
    <w:rsid w:val="57236C50"/>
    <w:rsid w:val="5AA955EF"/>
    <w:rsid w:val="5B503CBD"/>
    <w:rsid w:val="5BF37D7A"/>
    <w:rsid w:val="5C272C70"/>
    <w:rsid w:val="5C8D5DC2"/>
    <w:rsid w:val="5CF9330B"/>
    <w:rsid w:val="5D094349"/>
    <w:rsid w:val="5F36189D"/>
    <w:rsid w:val="60911000"/>
    <w:rsid w:val="65491EA9"/>
    <w:rsid w:val="65E0741B"/>
    <w:rsid w:val="67086C6F"/>
    <w:rsid w:val="693D5B23"/>
    <w:rsid w:val="698A0CE2"/>
    <w:rsid w:val="6A073555"/>
    <w:rsid w:val="6B217424"/>
    <w:rsid w:val="6C2139BF"/>
    <w:rsid w:val="6D6830E8"/>
    <w:rsid w:val="6E6D6BF9"/>
    <w:rsid w:val="6F0013E8"/>
    <w:rsid w:val="6F987024"/>
    <w:rsid w:val="705A140E"/>
    <w:rsid w:val="70953974"/>
    <w:rsid w:val="70CC1BE0"/>
    <w:rsid w:val="73CA0659"/>
    <w:rsid w:val="749C1473"/>
    <w:rsid w:val="755503F6"/>
    <w:rsid w:val="76B86E8E"/>
    <w:rsid w:val="770D709B"/>
    <w:rsid w:val="773A6CCA"/>
    <w:rsid w:val="78032510"/>
    <w:rsid w:val="782C62B8"/>
    <w:rsid w:val="78520C1D"/>
    <w:rsid w:val="79515378"/>
    <w:rsid w:val="79791F3F"/>
    <w:rsid w:val="798C015E"/>
    <w:rsid w:val="79EB3F2F"/>
    <w:rsid w:val="7A7D43B5"/>
    <w:rsid w:val="7BFA5DD6"/>
    <w:rsid w:val="7C030BAC"/>
    <w:rsid w:val="7C352D2F"/>
    <w:rsid w:val="7D8A0E59"/>
    <w:rsid w:val="7EA877E8"/>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5">
    <w:name w:val="heading 2"/>
    <w:basedOn w:val="1"/>
    <w:next w:val="1"/>
    <w:link w:val="19"/>
    <w:qFormat/>
    <w:uiPriority w:val="0"/>
    <w:pPr>
      <w:keepNext/>
      <w:keepLines/>
      <w:numPr>
        <w:ilvl w:val="0"/>
        <w:numId w:val="2"/>
      </w:numPr>
      <w:spacing w:line="360" w:lineRule="auto"/>
      <w:outlineLvl w:val="1"/>
    </w:pPr>
    <w:rPr>
      <w:rFonts w:ascii="Arial" w:hAnsi="Arial"/>
      <w:b/>
      <w:bCs/>
      <w:sz w:val="28"/>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rPr>
      <w:color w:val="FF0000"/>
    </w:rPr>
  </w:style>
  <w:style w:type="paragraph" w:styleId="3">
    <w:name w:val="Body Text"/>
    <w:basedOn w:val="1"/>
    <w:next w:val="2"/>
    <w:qFormat/>
    <w:uiPriority w:val="0"/>
    <w:pPr>
      <w:spacing w:after="12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Indent"/>
    <w:basedOn w:val="1"/>
    <w:qFormat/>
    <w:uiPriority w:val="0"/>
    <w:pPr>
      <w:spacing w:after="120"/>
      <w:ind w:left="420" w:leftChars="200"/>
    </w:pPr>
  </w:style>
  <w:style w:type="paragraph" w:styleId="9">
    <w:name w:val="Plain Text"/>
    <w:qFormat/>
    <w:uiPriority w:val="0"/>
    <w:rPr>
      <w:rFonts w:ascii="宋体" w:hAnsi="Courier New" w:eastAsia="宋体" w:cs="Courier New"/>
      <w:sz w:val="21"/>
      <w:szCs w:val="21"/>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2"/>
    <w:basedOn w:val="8"/>
    <w:unhideWhenUsed/>
    <w:qFormat/>
    <w:uiPriority w:val="99"/>
    <w:pPr>
      <w:spacing w:after="120"/>
      <w:ind w:left="420" w:leftChars="200" w:firstLine="420" w:firstLineChars="200"/>
    </w:pPr>
    <w:rPr>
      <w:rFonts w:ascii="Times New Roman" w:hAnsi="Times New Roman" w:eastAsia="宋体" w:cs="Times New Roman"/>
      <w:sz w:val="21"/>
      <w:lang w:val="en-US" w:eastAsia="zh-CN" w:bidi="ar-SA"/>
    </w:rPr>
  </w:style>
  <w:style w:type="character" w:styleId="16">
    <w:name w:val="FollowedHyperlink"/>
    <w:basedOn w:val="15"/>
    <w:qFormat/>
    <w:uiPriority w:val="0"/>
    <w:rPr>
      <w:color w:val="03515D"/>
      <w:u w:val="none"/>
    </w:rPr>
  </w:style>
  <w:style w:type="character" w:styleId="17">
    <w:name w:val="Hyperlink"/>
    <w:basedOn w:val="15"/>
    <w:qFormat/>
    <w:uiPriority w:val="0"/>
    <w:rPr>
      <w:color w:val="03515D"/>
      <w:u w:val="none"/>
    </w:rPr>
  </w:style>
  <w:style w:type="character" w:styleId="18">
    <w:name w:val="annotation reference"/>
    <w:basedOn w:val="15"/>
    <w:qFormat/>
    <w:uiPriority w:val="0"/>
    <w:rPr>
      <w:sz w:val="21"/>
      <w:szCs w:val="21"/>
    </w:rPr>
  </w:style>
  <w:style w:type="character" w:customStyle="1" w:styleId="19">
    <w:name w:val="标题 2 字符"/>
    <w:link w:val="5"/>
    <w:qFormat/>
    <w:uiPriority w:val="0"/>
    <w:rPr>
      <w:rFonts w:ascii="Arial" w:hAnsi="Arial"/>
      <w:b/>
      <w:bCs/>
      <w:sz w:val="28"/>
      <w:szCs w:val="32"/>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Default"/>
    <w:basedOn w:val="22"/>
    <w:next w:val="3"/>
    <w:qFormat/>
    <w:uiPriority w:val="0"/>
    <w:pPr>
      <w:autoSpaceDE w:val="0"/>
      <w:autoSpaceDN w:val="0"/>
    </w:pPr>
    <w:rPr>
      <w:rFonts w:hint="eastAsia" w:ascii="Fang Song" w:hAnsi="Fang Song" w:eastAsia="Fang Song"/>
      <w:color w:val="000000"/>
    </w:rPr>
  </w:style>
  <w:style w:type="paragraph" w:customStyle="1" w:styleId="22">
    <w:name w:val="正文_1"/>
    <w:basedOn w:val="23"/>
    <w:qFormat/>
    <w:uiPriority w:val="0"/>
    <w:rPr>
      <w:rFonts w:hAnsi="Calibri"/>
    </w:rPr>
  </w:style>
  <w:style w:type="paragraph" w:customStyle="1" w:styleId="23">
    <w:name w:val="正文_2"/>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24">
    <w:name w:val="正文 题目"/>
    <w:basedOn w:val="1"/>
    <w:qFormat/>
    <w:uiPriority w:val="0"/>
    <w:pPr>
      <w:jc w:val="center"/>
    </w:pPr>
    <w:rPr>
      <w:rFonts w:ascii="黑体" w:hAnsi="黑体" w:eastAsia="黑体"/>
      <w:sz w:val="28"/>
    </w:rPr>
  </w:style>
  <w:style w:type="paragraph" w:styleId="25">
    <w:name w:val="List Paragraph"/>
    <w:basedOn w:val="1"/>
    <w:qFormat/>
    <w:uiPriority w:val="99"/>
    <w:pPr>
      <w:ind w:left="720"/>
      <w:contextualSpacing/>
    </w:pPr>
  </w:style>
  <w:style w:type="paragraph" w:customStyle="1" w:styleId="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styleId="2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_Style 132"/>
    <w:next w:val="13"/>
    <w:unhideWhenUsed/>
    <w:qFormat/>
    <w:uiPriority w:val="99"/>
    <w:pPr>
      <w:spacing w:after="120"/>
      <w:ind w:left="420" w:leftChars="200" w:firstLine="420" w:firstLineChars="200"/>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34a4ffa8-3043-47cb-a2ce-e78039bd38c7</errorID>
      <errorWord>业绩最低要求：业绩</errorWord>
      <group>L1_AI</group>
      <groupName>深度校对</groupName>
      <ability>L2_AI_Grammar</ability>
      <abilityName>语法纠错</abilityName>
      <candidateList>
        <item>业绩</item>
      </candidateList>
      <explain/>
      <paraID>39526CFD</paraID>
      <start>0</start>
      <end>9</end>
      <status>ignored</status>
      <modifiedWord/>
      <trackRevisions>false</trackRevisions>
    </reviewItem>
    <reviewItem>
      <errorID>73857275-016d-4cfb-9cb2-4428d4a9a978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686C43C</paraID>
      <start>100</start>
      <end>101</end>
      <status>unmodified</status>
      <modifiedWord/>
      <trackRevisions>false</trackRevisions>
    </reviewItem>
    <reviewItem>
      <errorID>4653922d-86ab-40d5-be98-55ec2bd1913b</errorID>
      <errorWord>晰</errorWord>
      <group>L1_Word</group>
      <groupName>字词问题</groupName>
      <ability>L2_Typo</ability>
      <abilityName>字词错误</abilityName>
      <candidateList>
        <item>晰地</item>
      </candidateList>
      <explain/>
      <paraID> 686C43C</paraID>
      <start>169</start>
      <end>170</end>
      <status>unmodified</status>
      <modifiedWord/>
      <trackRevisions>false</trackRevisions>
    </reviewItem>
    <reviewItem>
      <errorID>ec88c64c-6e62-4b0d-8675-4a7126d11a1c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74999FE0</paraID>
      <start>98</start>
      <end>99</end>
      <status>unmodified</status>
      <modifiedWord/>
      <trackRevisions>false</trackRevisions>
    </reviewItem>
    <reviewItem>
      <errorID>83e64d39-cbe6-45dc-b9f0-175b1ccf5bfa</errorID>
      <errorWord>晰</errorWord>
      <group>L1_Word</group>
      <groupName>字词问题</groupName>
      <ability>L2_Typo</ability>
      <abilityName>字词错误</abilityName>
      <candidateList>
        <item>晰地</item>
      </candidateList>
      <explain/>
      <paraID>74999FE0</paraID>
      <start>167</start>
      <end>168</end>
      <status>unmodified</status>
      <modifiedWord/>
      <trackRevisions>false</trackRevisions>
    </reviewItem>
    <reviewItem>
      <errorID>f0cbfac7-62e3-409b-b35b-3c46125b2d12</errorID>
      <errorWord>在</errorWord>
      <group>L1_AI</group>
      <groupName>深度校对</groupName>
      <ability>L2_AI_Word</ability>
      <abilityName>字词纠错</abilityName>
      <candidateList>
        <item>不在</item>
      </candidateList>
      <explain/>
      <paraID>1F7F465E</paraID>
      <start>1</start>
      <end>2</end>
      <status>unmodified</status>
      <modifiedWord/>
      <trackRevisions>false</trackRevisions>
    </reviewItem>
    <reviewItem>
      <errorID>1d7ca2b4-093e-429d-a0bc-7d15e1fe2835</errorID>
      <errorWord>时</errorWord>
      <group>L1_Word</group>
      <groupName>字词问题</groupName>
      <ability>L2_Typo</ability>
      <abilityName>字词错误</abilityName>
      <candidateList>
        <item>时在</item>
      </candidateList>
      <explain/>
      <paraID>297D1B08</paraID>
      <start>38</start>
      <end>39</end>
      <status>unmodified</status>
      <modifiedWord/>
      <trackRevisions>false</trackRevisions>
    </reviewItem>
    <reviewItem>
      <errorID>4d1fc9d2-7028-4fcb-a66e-d4ae71bade23</errorID>
      <errorWord>、或者</errorWord>
      <group>L1_Word</group>
      <groupName>字词问题</groupName>
      <ability>L2_Typo</ability>
      <abilityName>字词错误</abilityName>
      <candidateList>
        <item>，或者</item>
      </candidateList>
      <explain/>
      <paraID>7067B37C</paraID>
      <start>15</start>
      <end>18</end>
      <status>unmodified</status>
      <modifiedWord/>
      <trackRevisions>false</trackRevisions>
    </reviewItem>
    <reviewItem>
      <errorID>9e86b7e4-809d-4240-af29-2fe0e634aa8e</errorID>
      <errorWord>年</errorWord>
      <group>L1_Word</group>
      <groupName>字词问题</groupName>
      <ability>L2_Typo</ability>
      <abilityName>字词错误</abilityName>
      <candidateList>
        <item>年来</item>
      </candidateList>
      <explain/>
      <paraID>25A3877A</paraID>
      <start>4</start>
      <end>5</end>
      <status>unmodified</status>
      <modifiedWord/>
      <trackRevisions>false</trackRevisions>
    </reviewItem>
    <reviewItem>
      <errorID>1f7045af-6e12-4383-a76b-b50b1f3670fe</errorID>
      <errorWord>[2002]1980号</errorWord>
      <group>L1_Knowledge</group>
      <groupName>知识性问题</groupName>
      <ability>L2_Knowledge</ability>
      <abilityName>其他知识</abilityName>
      <candidateList>
        <item>〔2002〕1980号</item>
      </candidateList>
      <explain>发文字号格式错误。</explain>
      <paraID>383F9225</paraID>
      <start>91</start>
      <end>102</end>
      <status>unmodified</status>
      <modifiedWord/>
      <trackRevisions>false</trackRevisions>
    </reviewItem>
    <reviewItem>
      <errorID>5020a652-2b60-41f5-bdfe-2ac46566472b</errorID>
      <errorWord>右上角上</errorWord>
      <group>L1_Word</group>
      <groupName>字词问题</groupName>
      <ability>L2_Typo</ability>
      <abilityName>字词错误</abilityName>
      <candidateList>
        <item>右上角</item>
      </candidateList>
      <explain/>
      <paraID>426BAB03</paraID>
      <start>27</start>
      <end>31</end>
      <status>unmodified</status>
      <modifiedWord/>
      <trackRevisions>false</trackRevisions>
    </reviewItem>
    <reviewItem>
      <errorID>d11cb0fd-84d0-4ed9-822e-83eab0036bac</errorID>
      <errorWord>~</errorWord>
      <group>L1_Format</group>
      <groupName>格式问题</groupName>
      <ability>L2_HalfPunc</ability>
      <abilityName>全半角检查</abilityName>
      <candidateList>
        <item>～</item>
      </candidateList>
      <explain>文本全半角错误。</explain>
      <paraID>10EFEC20</paraID>
      <start>26</start>
      <end>27</end>
      <status>unmodified</status>
      <modifiedWord/>
      <trackRevisions>false</trackRevisions>
    </reviewItem>
    <reviewItem>
      <errorID>1790a5be-5f89-4fd1-9541-4a5294b40959</errorID>
      <errorWord>下</errorWord>
      <group>L1_Word</group>
      <groupName>字词问题</groupName>
      <ability>L2_Typo</ability>
      <abilityName>字词错误</abilityName>
      <candidateList>
        <item>下简</item>
      </candidateList>
      <explain/>
      <paraID>57053E16</paraID>
      <start>18</start>
      <end>19</end>
      <status>unmodified</status>
      <modifiedWord/>
      <trackRevisions>false</trackRevisions>
    </reviewItem>
    <reviewItem>
      <errorID>4c8e9bf7-726e-4ebb-8eae-3b634aa66d13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2C8130F1</paraID>
      <start>0</start>
      <end>2</end>
      <status>unmodified</status>
      <modifiedWord/>
      <trackRevisions>false</trackRevisions>
    </reviewItem>
    <reviewItem>
      <errorID>90084cb2-15f9-402a-b5c4-c931023f71ff</errorID>
      <errorWord>须</errorWord>
      <group>L1_Word</group>
      <groupName>字词问题</groupName>
      <ability>L2_Typo</ability>
      <abilityName>字词错误</abilityName>
      <candidateList>
        <item>需</item>
      </candidateList>
      <explain>存在发音相同字词的误用。</explain>
      <paraID>2C8130F1</paraID>
      <start>9</start>
      <end>10</end>
      <status>unmodified</status>
      <modifiedWord/>
      <trackRevisions>false</trackRevisions>
    </reviewItem>
    <reviewItem>
      <errorID>4c9f546a-3b7e-4ea1-8734-e387631e33f6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2ED78DF0</paraID>
      <start>0</start>
      <end>2</end>
      <status>unmodified</status>
      <modifiedWord/>
      <trackRevisions>false</trackRevisions>
    </reviewItem>
    <reviewItem>
      <errorID>4bcde62b-ee6a-4cd5-966c-6e1c7b771c47</errorID>
      <errorWord>须</errorWord>
      <group>L1_Word</group>
      <groupName>字词问题</groupName>
      <ability>L2_Typo</ability>
      <abilityName>字词错误</abilityName>
      <candidateList>
        <item>需</item>
      </candidateList>
      <explain>存在发音相同字词的误用。</explain>
      <paraID>2ED78DF0</paraID>
      <start>22</start>
      <end>23</end>
      <status>unmodified</status>
      <modifiedWord/>
      <trackRevisions>false</trackRevisions>
    </reviewItem>
    <reviewItem>
      <errorID>82feda4f-e59d-40df-9acd-0849cb49b442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82CD54</paraID>
      <start>0</start>
      <end>2</end>
      <status>unmodified</status>
      <modifiedWord/>
      <trackRevisions>false</trackRevisions>
    </reviewItem>
    <reviewItem>
      <errorID>f7d95903-40d5-4249-a1a7-5aa682c8576d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3FCA846B</paraID>
      <start>0</start>
      <end>2</end>
      <status>unmodified</status>
      <modifiedWord/>
      <trackRevisions>false</trackRevisions>
    </reviewItem>
    <reviewItem>
      <errorID>7afde14a-d943-47ed-9242-64da67008121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744B810C</paraID>
      <start>0</start>
      <end>2</end>
      <status>unmodified</status>
      <modifiedWord/>
      <trackRevisions>false</trackRevisions>
    </reviewItem>
    <reviewItem>
      <errorID>f3b515d6-ecf7-4971-84d5-e82b959fac89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6D658397</paraID>
      <start>0</start>
      <end>2</end>
      <status>unmodified</status>
      <modifiedWord/>
      <trackRevisions>false</trackRevisions>
    </reviewItem>
    <reviewItem>
      <errorID>05070114-e895-4fed-8dfe-13a97675b58a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53366AF2</paraID>
      <start>0</start>
      <end>2</end>
      <status>unmodified</status>
      <modifiedWord/>
      <trackRevisions>false</trackRevisions>
    </reviewItem>
    <reviewItem>
      <errorID>6484eecb-c38f-42fb-818a-bea970c919cc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66698AE2</paraID>
      <start>0</start>
      <end>2</end>
      <status>unmodified</status>
      <modifiedWord/>
      <trackRevisions>false</trackRevisions>
    </reviewItem>
    <reviewItem>
      <errorID>ab581602-71dc-4d8b-bb75-e57b3c1097b7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3EA92EE4</paraID>
      <start>0</start>
      <end>2</end>
      <status>unmodified</status>
      <modifiedWord/>
      <trackRevisions>false</trackRevisions>
    </reviewItem>
    <reviewItem>
      <errorID>25ab014a-57fe-47cd-88b9-dc7430810fcb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7CD08948</paraID>
      <start>0</start>
      <end>2</end>
      <status>unmodified</status>
      <modifiedWord/>
      <trackRevisions>false</trackRevisions>
    </reviewItem>
    <reviewItem>
      <errorID>dc6ab9df-18e0-4e0b-8d7d-38e733eba8b8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2A5B93C9</paraID>
      <start>0</start>
      <end>2</end>
      <status>unmodified</status>
      <modifiedWord/>
      <trackRevisions>false</trackRevisions>
    </reviewItem>
    <reviewItem>
      <errorID>f7245168-fbb6-441e-839b-97339243b3f6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4FF360FF</paraID>
      <start>0</start>
      <end>2</end>
      <status>unmodified</status>
      <modifiedWord/>
      <trackRevisions>false</trackRevisions>
    </reviewItem>
    <reviewItem>
      <errorID>d0a5b65b-8088-4ecc-bbf5-3c66c1fbcced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66BAE6C4</paraID>
      <start>0</start>
      <end>2</end>
      <status>unmodified</status>
      <modifiedWord/>
      <trackRevisions>false</trackRevisions>
    </reviewItem>
    <reviewItem>
      <errorID>26f88dab-4656-4066-a9ec-4fd451608398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29CA793C</paraID>
      <start>0</start>
      <end>2</end>
      <status>unmodified</status>
      <modifiedWord/>
      <trackRevisions>false</trackRevisions>
    </reviewItem>
    <reviewItem>
      <errorID>1e5909a2-89b1-42ed-b476-86c87866487d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36FD6A89</paraID>
      <start>0</start>
      <end>2</end>
      <status>unmodified</status>
      <modifiedWord/>
      <trackRevisions>false</trackRevisions>
    </reviewItem>
    <reviewItem>
      <errorID>bfffed65-6cf5-4bb2-9de6-8d36558eab4b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588D53AD</paraID>
      <start>0</start>
      <end>2</end>
      <status>unmodified</status>
      <modifiedWord/>
      <trackRevisions>false</trackRevisions>
    </reviewItem>
    <reviewItem>
      <errorID>de0a65b7-a6e8-429c-b3e9-29f908d86236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3B770F85</paraID>
      <start>0</start>
      <end>2</end>
      <status>unmodified</status>
      <modifiedWord/>
      <trackRevisions>false</trackRevisions>
    </reviewItem>
    <reviewItem>
      <errorID>419ed634-ecab-4e89-ab59-a5c3ecb0e0e3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1CDD4BB9</paraID>
      <start>0</start>
      <end>2</end>
      <status>unmodified</status>
      <modifiedWord/>
      <trackRevisions>false</trackRevisions>
    </reviewItem>
    <reviewItem>
      <errorID>26d67402-974c-45fc-b3c7-20f4da328ec3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2A00AE90</paraID>
      <start>0</start>
      <end>2</end>
      <status>unmodified</status>
      <modifiedWord/>
      <trackRevisions>false</trackRevisions>
    </reviewItem>
    <reviewItem>
      <errorID>45da588b-65d6-40a3-ae03-5be747750fa4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3C628046</paraID>
      <start>0</start>
      <end>2</end>
      <status>unmodified</status>
      <modifiedWord/>
      <trackRevisions>false</trackRevisions>
    </reviewItem>
    <reviewItem>
      <errorID>9abe4dea-8882-4bfd-b9ea-d9ea0ae726e8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730AA15F</paraID>
      <start>0</start>
      <end>2</end>
      <status>unmodified</status>
      <modifiedWord/>
      <trackRevisions>false</trackRevisions>
    </reviewItem>
    <reviewItem>
      <errorID>1bb41fb4-c8bc-4ff2-81d4-f72a42411176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59BB14BD</paraID>
      <start>0</start>
      <end>2</end>
      <status>unmodified</status>
      <modifiedWord/>
      <trackRevisions>false</trackRevisions>
    </reviewItem>
    <reviewItem>
      <errorID>63535da7-f410-4c3b-abaf-08c58dfa581e</errorID>
      <errorWord>分</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6B68E23</paraID>
      <start>9</start>
      <end>10</end>
      <status>unmodified</status>
      <modifiedWord/>
      <trackRevisions>false</trackRevisions>
    </reviewItem>
    <reviewItem>
      <errorID>aa336ea3-6d57-4cb0-8854-6a1817ae8f4d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65382D0</paraID>
      <start>0</start>
      <end>2</end>
      <status>unmodified</status>
      <modifiedWord/>
      <trackRevisions>false</trackRevisions>
    </reviewItem>
    <reviewItem>
      <errorID>ba60a597-4138-440f-9e7b-e68c6ec0b27e</errorID>
      <errorWord>2021年年1月1日</errorWord>
      <group>L1_Knowledge</group>
      <groupName>知识性问题</groupName>
      <ability>L2_Time</ability>
      <abilityName>日期时间</abilityName>
      <candidateList/>
      <explain>汉字重复。</explain>
      <paraID> 65382D0</paraID>
      <start>6</start>
      <end>16</end>
      <status>unmodified</status>
      <modifiedWord/>
      <trackRevisions>false</trackRevisions>
    </reviewItem>
    <reviewItem>
      <errorID>9d94b2a0-7a17-4476-a629-c5858838c754</errorID>
      <errorWord>（</errorWord>
      <group>L1_Format</group>
      <groupName>格式问题</groupName>
      <ability>L2_HalfPunc</ability>
      <abilityName>全半角检查</abilityName>
      <candidateList>
        <item>(</item>
      </candidateList>
      <explain>文本全半角错误。</explain>
      <paraID>4FF6183C</paraID>
      <start>5</start>
      <end>6</end>
      <status>unmodified</status>
      <modifiedWord/>
      <trackRevisions>false</trackRevisions>
    </reviewItem>
    <reviewItem>
      <errorID>e64b4922-71b0-46d0-bb2f-0d56afd82471</errorID>
      <errorWord>）</errorWord>
      <group>L1_Format</group>
      <groupName>格式问题</groupName>
      <ability>L2_HalfPunc</ability>
      <abilityName>全半角检查</abilityName>
      <candidateList>
        <item>)</item>
      </candidateList>
      <explain>文本全半角错误。</explain>
      <paraID>4FF6183C</paraID>
      <start>7</start>
      <end>8</end>
      <status>unmodified</status>
      <modifiedWord/>
      <trackRevisions>false</trackRevisions>
    </reviewItem>
    <reviewItem>
      <errorID>a95144e1-00da-4613-a9b5-dfe54448775f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28579CC7</paraID>
      <start>0</start>
      <end>2</end>
      <status>unmodified</status>
      <modifiedWord/>
      <trackRevisions>false</trackRevisions>
    </reviewItem>
    <reviewItem>
      <errorID>74c8b6cb-f007-4a97-868a-373400a89ec2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3C048112</paraID>
      <start>0</start>
      <end>2</end>
      <status>unmodified</status>
      <modifiedWord/>
      <trackRevisions>false</trackRevisions>
    </reviewItem>
    <reviewItem>
      <errorID>b2a93c78-6660-45e7-8636-e61c1b2c909f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4DFA9A5D</paraID>
      <start>0</start>
      <end>2</end>
      <status>unmodified</status>
      <modifiedWord/>
      <trackRevisions>false</trackRevisions>
    </reviewItem>
    <reviewItem>
      <errorID>19f65499-7658-4168-9e2c-8f9ff074a35e</errorID>
      <errorWord>非常</errorWord>
      <group>L1_Grammar</group>
      <groupName>语法问题</groupName>
      <ability>L2_Grammar</ability>
      <abilityName>语法错误</abilityName>
      <candidateList>
        <item>更加</item>
      </candidateList>
      <explain>“非常～科学”搭配不当，建议修改为“更加～科学”。</explain>
      <paraID>7B3C26D3</paraID>
      <start>9</start>
      <end>11</end>
      <status>unmodified</status>
      <modifiedWord/>
      <trackRevisions>false</trackRevisions>
    </reviewItem>
    <reviewItem>
      <errorID>a3edfa7b-7a9d-44ba-b5ed-1eebfd41c6ef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7B3C26D3</paraID>
      <start>79</start>
      <end>80</end>
      <status>unmodified</status>
      <modifiedWord/>
      <trackRevisions>false</trackRevisions>
    </reviewItem>
    <reviewItem>
      <errorID>4d1793e5-99ea-470a-bab5-c139a87d1e39</errorID>
      <errorWord>（</errorWord>
      <group>L1_Format</group>
      <groupName>格式问题</groupName>
      <ability>L2_HalfPunc</ability>
      <abilityName>全半角检查</abilityName>
      <candidateList>
        <item>(</item>
      </candidateList>
      <explain>文本全半角错误。</explain>
      <paraID>5CEB814F</paraID>
      <start>5</start>
      <end>6</end>
      <status>unmodified</status>
      <modifiedWord/>
      <trackRevisions>false</trackRevisions>
    </reviewItem>
    <reviewItem>
      <errorID>66de95ca-5cba-4c3a-9164-93a2183d5882</errorID>
      <errorWord>）</errorWord>
      <group>L1_Format</group>
      <groupName>格式问题</groupName>
      <ability>L2_HalfPunc</ability>
      <abilityName>全半角检查</abilityName>
      <candidateList>
        <item>)</item>
      </candidateList>
      <explain>文本全半角错误。</explain>
      <paraID>5CEB814F</paraID>
      <start>7</start>
      <end>8</end>
      <status>unmodified</status>
      <modifiedWord/>
      <trackRevisions>false</trackRevisions>
    </reviewItem>
    <reviewItem>
      <errorID>b202c3d1-ef33-447c-bcf8-39375521a21f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2772A20D</paraID>
      <start>0</start>
      <end>2</end>
      <status>unmodified</status>
      <modifiedWord/>
      <trackRevisions>false</trackRevisions>
    </reviewItem>
    <reviewItem>
      <errorID>5dc8b460-a63b-4382-a511-6d10b89a48ce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6923EBA6</paraID>
      <start>0</start>
      <end>2</end>
      <status>unmodified</status>
      <modifiedWord/>
      <trackRevisions>false</trackRevisions>
    </reviewItem>
    <reviewItem>
      <errorID>eb384e7f-f316-45a4-a2fc-c864cad5585e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4767A59C</paraID>
      <start>0</start>
      <end>2</end>
      <status>unmodified</status>
      <modifiedWord/>
      <trackRevisions>false</trackRevisions>
    </reviewItem>
    <reviewItem>
      <errorID>65b2d1b3-92ed-4765-a6d7-1679978ec61c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5B1C674B</paraID>
      <start>0</start>
      <end>2</end>
      <status>unmodified</status>
      <modifiedWord/>
      <trackRevisions>false</trackRevisions>
    </reviewItem>
    <reviewItem>
      <errorID>260f6466-69cd-4a28-8891-1a920d2f9d04</errorID>
      <errorWord>（</errorWord>
      <group>L1_Format</group>
      <groupName>格式问题</groupName>
      <ability>L2_HalfPunc</ability>
      <abilityName>全半角检查</abilityName>
      <candidateList>
        <item>(</item>
      </candidateList>
      <explain>文本全半角错误。</explain>
      <paraID>10A991DF</paraID>
      <start>5</start>
      <end>6</end>
      <status>unmodified</status>
      <modifiedWord/>
      <trackRevisions>false</trackRevisions>
    </reviewItem>
    <reviewItem>
      <errorID>5cffafcf-aba6-40f1-9643-3f73b98bd740</errorID>
      <errorWord>）</errorWord>
      <group>L1_Format</group>
      <groupName>格式问题</groupName>
      <ability>L2_HalfPunc</ability>
      <abilityName>全半角检查</abilityName>
      <candidateList>
        <item>)</item>
      </candidateList>
      <explain>文本全半角错误。</explain>
      <paraID>10A991DF</paraID>
      <start>7</start>
      <end>8</end>
      <status>unmodified</status>
      <modifiedWord/>
      <trackRevisions>false</trackRevisions>
    </reviewItem>
    <reviewItem>
      <errorID>8c801271-cd4c-4952-83f4-546eff9759ba</errorID>
      <errorWord>款的</errorWord>
      <group>L1_Word</group>
      <groupName>字词问题</groupName>
      <ability>L2_Typo</ability>
      <abilityName>字词错误</abilityName>
      <candidateList>
        <item>款</item>
      </candidateList>
      <explain/>
      <paraID>366D39BE</paraID>
      <start>41</start>
      <end>43</end>
      <status>unmodified</status>
      <modifiedWord/>
      <trackRevisions>false</trackRevisions>
    </reviewItem>
    <reviewItem>
      <errorID>84a25383-d68b-41ab-92fe-9432b4f84f0c</errorID>
      <errorWord>)</errorWord>
      <group>L1_Format</group>
      <groupName>格式问题</groupName>
      <ability>L2_HalfPunc</ability>
      <abilityName>全半角检查</abilityName>
      <candidateList>
        <item>）</item>
      </candidateList>
      <explain>文本全半角错误。</explain>
      <paraID> 675A19E</paraID>
      <start>14</start>
      <end>15</end>
      <status>unmodified</status>
      <modifiedWord/>
      <trackRevisions>false</trackRevisions>
    </reviewItem>
    <reviewItem>
      <errorID>32638267-a775-48b9-86d9-b81e168c5f92</errorID>
      <errorWord>)</errorWord>
      <group>L1_Word</group>
      <groupName>字词问题</groupName>
      <ability>L2_Typo</ability>
      <abilityName>字词错误</abilityName>
      <candidateList>
        <item>)项</item>
      </candidateList>
      <explain/>
      <paraID>34F8E3E7</paraID>
      <start>14</start>
      <end>15</end>
      <status>unmodified</status>
      <modifiedWord/>
      <trackRevisions>false</trackRevisions>
    </reviewItem>
    <reviewItem>
      <errorID>4e4ce4d1-968c-4ef3-b60c-82ad49b1291f</errorID>
      <errorWord>II</errorWord>
      <group>L1_Knowledge</group>
      <groupName>知识性问题</groupName>
      <ability>L2_Knowledge</ability>
      <abilityName>其他知识</abilityName>
      <candidateList>
        <item>Ⅱ</item>
      </candidateList>
      <explain/>
      <paraID>34F8E3E7</paraID>
      <start>38</start>
      <end>40</end>
      <status>unmodified</status>
      <modifiedWord/>
      <trackRevisions>false</trackRevisions>
    </reviewItem>
    <reviewItem>
      <errorID>19857c8e-6002-429a-9580-d1cd3b069783</errorID>
      <errorWord>)</errorWord>
      <group>L1_Format</group>
      <groupName>格式问题</groupName>
      <ability>L2_HalfPunc</ability>
      <abilityName>全半角检查</abilityName>
      <candidateList>
        <item>）</item>
      </candidateList>
      <explain>文本全半角错误。</explain>
      <paraID>12F0A1CE</paraID>
      <start>14</start>
      <end>15</end>
      <status>unmodified</status>
      <modifiedWord/>
      <trackRevisions>false</trackRevisions>
    </reviewItem>
    <reviewItem>
      <errorID>e738b9a0-4197-4f39-87e6-b4c9e3869c38</errorID>
      <errorWord>III</errorWord>
      <group>L1_Knowledge</group>
      <groupName>知识性问题</groupName>
      <ability>L2_Knowledge</ability>
      <abilityName>其他知识</abilityName>
      <candidateList>
        <item>Ⅲ</item>
      </candidateList>
      <explain/>
      <paraID>12F0A1CE</paraID>
      <start>38</start>
      <end>41</end>
      <status>unmodified</status>
      <modifiedWord/>
      <trackRevisions>false</trackRevisions>
    </reviewItem>
    <reviewItem>
      <errorID>1e3e4289-0ae3-4324-bf81-6fca68d17c02</errorID>
      <errorWord>)</errorWord>
      <group>L1_Format</group>
      <groupName>格式问题</groupName>
      <ability>L2_HalfPunc</ability>
      <abilityName>全半角检查</abilityName>
      <candidateList>
        <item>）</item>
      </candidateList>
      <explain>文本全半角错误。</explain>
      <paraID> D19B2D3</paraID>
      <start>14</start>
      <end>15</end>
      <status>unmodified</status>
      <modifiedWord/>
      <trackRevisions>false</trackRevisions>
    </reviewItem>
    <reviewItem>
      <errorID>ad893945-4f86-465f-848b-6b98276bd31b</errorID>
      <errorWord>II</errorWord>
      <group>L1_Knowledge</group>
      <groupName>知识性问题</groupName>
      <ability>L2_Knowledge</ability>
      <abilityName>其他知识</abilityName>
      <candidateList>
        <item>Ⅱ</item>
      </candidateList>
      <explain/>
      <paraID>39A69266</paraID>
      <start>23</start>
      <end>25</end>
      <status>unmodified</status>
      <modifiedWord/>
      <trackRevisions>false</trackRevisions>
    </reviewItem>
    <reviewItem>
      <errorID>b7febab9-645a-4a88-bb56-008da112d08b</errorID>
      <errorWord>III</errorWord>
      <group>L1_Word</group>
      <groupName>字词问题</groupName>
      <ability>L2_Typo</ability>
      <abilityName>字词错误</abilityName>
      <candidateList>
        <item>Ⅲ</item>
      </candidateList>
      <explain/>
      <paraID>39A69266</paraID>
      <start>26</start>
      <end>29</end>
      <status>unmodified</status>
      <modifiedWord/>
      <trackRevisions>false</trackRevisions>
    </reviewItem>
    <reviewItem>
      <errorID>62260dfd-6fee-48e4-9d2d-8a0fd6fe0945</errorID>
      <errorWord>的算数平均值</errorWord>
      <group>L1_Word</group>
      <groupName>字词问题</groupName>
      <ability>L2_Typo</ability>
      <abilityName>字词错误</abilityName>
      <candidateList>
        <item>的算术平均值</item>
      </candidateList>
      <explain/>
      <paraID>39A69266</paraID>
      <start>49</start>
      <end>55</end>
      <status>unmodified</status>
      <modifiedWord/>
      <trackRevisions>false</trackRevisions>
    </reviewItem>
    <reviewItem>
      <errorID>eae14094-f668-4bec-99d2-0d3c27819e7d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4361FD9F</paraID>
      <start>0</start>
      <end>2</end>
      <status>unmodified</status>
      <modifiedWord/>
      <trackRevisions>false</trackRevisions>
    </reviewItem>
    <reviewItem>
      <errorID>cc745695-2634-41f5-b030-88475a7c4afd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6C460BE9</paraID>
      <start>0</start>
      <end>2</end>
      <status>unmodified</status>
      <modifiedWord/>
      <trackRevisions>false</trackRevisions>
    </reviewItem>
    <reviewItem>
      <errorID>9cba6542-8800-472f-902a-a1230e50ac35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268AAF53</paraID>
      <start>0</start>
      <end>2</end>
      <status>unmodified</status>
      <modifiedWord/>
      <trackRevisions>false</trackRevisions>
    </reviewItem>
    <reviewItem>
      <errorID>b9411266-3201-4f83-8f81-1267e4fabd1b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7D0EC9D4</paraID>
      <start>0</start>
      <end>2</end>
      <status>unmodified</status>
      <modifiedWord/>
      <trackRevisions>false</trackRevisions>
    </reviewItem>
    <reviewItem>
      <errorID>89cd0f09-d0d8-4033-a7c3-b9170077c561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7251350A</paraID>
      <start>0</start>
      <end>2</end>
      <status>unmodified</status>
      <modifiedWord/>
      <trackRevisions>false</trackRevisions>
    </reviewItem>
    <reviewItem>
      <errorID>ee070273-a351-4b06-9b0c-7c7bda25891d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5A6907DE</paraID>
      <start>0</start>
      <end>2</end>
      <status>unmodified</status>
      <modifiedWord/>
      <trackRevisions>false</trackRevisions>
    </reviewItem>
    <reviewItem>
      <errorID>46d0936e-d2ff-41f5-9bdf-c597fee762db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231AB9C7</paraID>
      <start>0</start>
      <end>2</end>
      <status>unmodified</status>
      <modifiedWord/>
      <trackRevisions>false</trackRevisions>
    </reviewItem>
    <reviewItem>
      <errorID>2f23d1e3-3be0-4f5f-ac83-d6180271df23</errorID>
      <errorWord>。</errorWord>
      <group>L1_Punc</group>
      <groupName>标点问题</groupName>
      <ability>L2_Punc</ability>
      <abilityName>标点符号检查</abilityName>
      <candidateList/>
      <explain/>
      <paraID>56F05004</paraID>
      <start>23</start>
      <end>24</end>
      <status>unmodified</status>
      <modifiedWord/>
      <trackRevisions>false</trackRevisions>
    </reviewItem>
    <reviewItem>
      <errorID>b5e8fad7-c02a-46e8-aaee-31e97a7f25c3</errorID>
      <errorWord>。</errorWord>
      <group>L1_Punc</group>
      <groupName>标点问题</groupName>
      <ability>L2_Punc</ability>
      <abilityName>标点符号检查</abilityName>
      <candidateList/>
      <explain/>
      <paraID>20007FC1</paraID>
      <start>23</start>
      <end>24</end>
      <status>unmodified</status>
      <modifiedWord/>
      <trackRevisions>false</trackRevisions>
    </reviewItem>
    <reviewItem>
      <errorID>65f071a4-df74-461d-b7eb-56261ff7e3d2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24687EAE</paraID>
      <start>0</start>
      <end>2</end>
      <status>unmodified</status>
      <modifiedWord/>
      <trackRevisions>false</trackRevisions>
    </reviewItem>
    <reviewItem>
      <errorID>dde86542-6150-4604-9c03-ef8a8d5a1a0e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64FA6FA5</paraID>
      <start>0</start>
      <end>3</end>
      <status>unmodified</status>
      <modifiedWord/>
      <trackRevisions>false</trackRevisions>
    </reviewItem>
    <reviewItem>
      <errorID>0fad822c-d144-4aa0-8058-7a81df0b750c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6E62CD04</paraID>
      <start>0</start>
      <end>3</end>
      <status>unmodified</status>
      <modifiedWord/>
      <trackRevisions>false</trackRevisions>
    </reviewItem>
    <reviewItem>
      <errorID>6865c74f-4d48-4161-b7bc-e6ac414a9482</errorID>
      <errorWord>位</errorWord>
      <group>L1_Word</group>
      <groupName>字词问题</groupName>
      <ability>L2_Typo</ability>
      <abilityName>字词错误</abilityName>
      <candidateList>
        <item>位公</item>
      </candidateList>
      <explain/>
      <paraID>30EB9E98</paraID>
      <start>39</start>
      <end>40</end>
      <status>unmodified</status>
      <modifiedWord/>
      <trackRevisions>false</trackRevisions>
    </reviewItem>
    <reviewItem>
      <errorID>cddd5951-eff6-49ef-b60b-287ce96ef226</errorID>
      <errorWord>(</errorWord>
      <group>L1_Format</group>
      <groupName>格式问题</groupName>
      <ability>L2_HalfPunc</ability>
      <abilityName>全半角检查</abilityName>
      <candidateList>
        <item>（</item>
      </candidateList>
      <explain>文本全半角错误。</explain>
      <paraID>660F2042</paraID>
      <start>13</start>
      <end>14</end>
      <status>unmodified</status>
      <modifiedWord/>
      <trackRevisions>false</trackRevisions>
    </reviewItem>
    <reviewItem>
      <errorID>25d4d554-d945-44eb-a1cc-0666321faf8f</errorID>
      <errorWord>)</errorWord>
      <group>L1_Format</group>
      <groupName>格式问题</groupName>
      <ability>L2_HalfPunc</ability>
      <abilityName>全半角检查</abilityName>
      <candidateList>
        <item>）</item>
      </candidateList>
      <explain>文本全半角错误。</explain>
      <paraID>660F2042</paraID>
      <start>18</start>
      <end>19</end>
      <status>unmodified</status>
      <modifiedWord/>
      <trackRevisions>false</trackRevisions>
    </reviewItem>
    <reviewItem>
      <errorID>696d5266-457d-482f-8663-a8ff12e87f08</errorID>
      <errorWord>(</errorWord>
      <group>L1_Format</group>
      <groupName>格式问题</groupName>
      <ability>L2_HalfPunc</ability>
      <abilityName>全半角检查</abilityName>
      <candidateList>
        <item>（</item>
      </candidateList>
      <explain>文本全半角错误。</explain>
      <paraID>660F2042</paraID>
      <start>43</start>
      <end>44</end>
      <status>unmodified</status>
      <modifiedWord/>
      <trackRevisions>false</trackRevisions>
    </reviewItem>
    <reviewItem>
      <errorID>25c4fa25-441d-400c-9048-31b8fc19c4bf</errorID>
      <errorWord>)</errorWord>
      <group>L1_Format</group>
      <groupName>格式问题</groupName>
      <ability>L2_HalfPunc</ability>
      <abilityName>全半角检查</abilityName>
      <candidateList>
        <item>）</item>
      </candidateList>
      <explain>文本全半角错误。</explain>
      <paraID>660F2042</paraID>
      <start>48</start>
      <end>49</end>
      <status>unmodified</status>
      <modifiedWord/>
      <trackRevisions>false</trackRevisions>
    </reviewItem>
    <reviewItem>
      <errorID>fccc5193-6bd5-48cb-a3df-c148bef47b8a</errorID>
      <errorWord>(</errorWord>
      <group>L1_Format</group>
      <groupName>格式问题</groupName>
      <ability>L2_HalfPunc</ability>
      <abilityName>全半角检查</abilityName>
      <candidateList>
        <item>（</item>
      </candidateList>
      <explain>文本全半角错误。</explain>
      <paraID>110D3775</paraID>
      <start>15</start>
      <end>16</end>
      <status>unmodified</status>
      <modifiedWord/>
      <trackRevisions>false</trackRevisions>
    </reviewItem>
    <reviewItem>
      <errorID>dd4310a3-0d29-43bd-bd28-a1ddb6d51292</errorID>
      <errorWord>)</errorWord>
      <group>L1_Format</group>
      <groupName>格式问题</groupName>
      <ability>L2_HalfPunc</ability>
      <abilityName>全半角检查</abilityName>
      <candidateList>
        <item>）</item>
      </candidateList>
      <explain>文本全半角错误。</explain>
      <paraID>110D3775</paraID>
      <start>18</start>
      <end>19</end>
      <status>unmodified</status>
      <modifiedWord/>
      <trackRevisions>false</trackRevisions>
    </reviewItem>
    <reviewItem>
      <errorID>7593ab8e-01cc-4254-b8e6-64a019d0dee1</errorID>
      <errorWord>(</errorWord>
      <group>L1_Format</group>
      <groupName>格式问题</groupName>
      <ability>L2_HalfPunc</ability>
      <abilityName>全半角检查</abilityName>
      <candidateList>
        <item>（</item>
      </candidateList>
      <explain>文本全半角错误。</explain>
      <paraID>110D3775</paraID>
      <start>36</start>
      <end>37</end>
      <status>unmodified</status>
      <modifiedWord/>
      <trackRevisions>false</trackRevisions>
    </reviewItem>
    <reviewItem>
      <errorID>b4861b24-3acd-4379-a009-74277f5eb39e</errorID>
      <errorWord>)</errorWord>
      <group>L1_Format</group>
      <groupName>格式问题</groupName>
      <ability>L2_HalfPunc</ability>
      <abilityName>全半角检查</abilityName>
      <candidateList>
        <item>）</item>
      </candidateList>
      <explain>文本全半角错误。</explain>
      <paraID>110D3775</paraID>
      <start>39</start>
      <end>40</end>
      <status>unmodified</status>
      <modifiedWord/>
      <trackRevisions>false</trackRevisions>
    </reviewItem>
    <reviewItem>
      <errorID>5b9e5bab-e040-4feb-b66c-851a59059ddc</errorID>
      <errorWord>(</errorWord>
      <group>L1_Format</group>
      <groupName>格式问题</groupName>
      <ability>L2_HalfPunc</ability>
      <abilityName>全半角检查</abilityName>
      <candidateList>
        <item>（</item>
      </candidateList>
      <explain>文本全半角错误。</explain>
      <paraID>420DB151</paraID>
      <start>0</start>
      <end>1</end>
      <status>unmodified</status>
      <modifiedWord/>
      <trackRevisions>false</trackRevisions>
    </reviewItem>
    <reviewItem>
      <errorID>fdfc6e12-8ded-40ce-b312-062fe45e5f9c</errorID>
      <errorWord>)</errorWord>
      <group>L1_Format</group>
      <groupName>格式问题</groupName>
      <ability>L2_HalfPunc</ability>
      <abilityName>全半角检查</abilityName>
      <candidateList>
        <item>）</item>
      </candidateList>
      <explain>文本全半角错误。</explain>
      <paraID>420DB151</paraID>
      <start>5</start>
      <end>6</end>
      <status>unmodified</status>
      <modifiedWord/>
      <trackRevisions>false</trackRevisions>
    </reviewItem>
    <reviewItem>
      <errorID>03c56a08-aa5b-43e4-881f-0912a572644c</errorID>
      <errorWord>(</errorWord>
      <group>L1_Format</group>
      <groupName>格式问题</groupName>
      <ability>L2_HalfPunc</ability>
      <abilityName>全半角检查</abilityName>
      <candidateList>
        <item>（</item>
      </candidateList>
      <explain>文本全半角错误。</explain>
      <paraID>2689C83C</paraID>
      <start>0</start>
      <end>1</end>
      <status>unmodified</status>
      <modifiedWord/>
      <trackRevisions>false</trackRevisions>
    </reviewItem>
    <reviewItem>
      <errorID>92c655af-7b8e-4b7c-8ef4-185009a63943</errorID>
      <errorWord>)</errorWord>
      <group>L1_Format</group>
      <groupName>格式问题</groupName>
      <ability>L2_HalfPunc</ability>
      <abilityName>全半角检查</abilityName>
      <candidateList>
        <item>）</item>
      </candidateList>
      <explain>文本全半角错误。</explain>
      <paraID>2689C83C</paraID>
      <start>7</start>
      <end>8</end>
      <status>unmodified</status>
      <modifiedWord/>
      <trackRevisions>false</trackRevisions>
    </reviewItem>
    <reviewItem>
      <errorID>046c5f58-840b-4cf1-9117-aa05b3a3c37c</errorID>
      <errorWord>(</errorWord>
      <group>L1_Format</group>
      <groupName>格式问题</groupName>
      <ability>L2_HalfPunc</ability>
      <abilityName>全半角检查</abilityName>
      <candidateList>
        <item>（</item>
      </candidateList>
      <explain>文本全半角错误。</explain>
      <paraID> D4F1688</paraID>
      <start>2</start>
      <end>3</end>
      <status>unmodified</status>
      <modifiedWord/>
      <trackRevisions>false</trackRevisions>
    </reviewItem>
    <reviewItem>
      <errorID>f4747653-0e6a-4420-b1c7-9590603cc7e9</errorID>
      <errorWord>)</errorWord>
      <group>L1_Format</group>
      <groupName>格式问题</groupName>
      <ability>L2_HalfPunc</ability>
      <abilityName>全半角检查</abilityName>
      <candidateList>
        <item>）</item>
      </candidateList>
      <explain>文本全半角错误。</explain>
      <paraID> D4F1688</paraID>
      <start>7</start>
      <end>8</end>
      <status>unmodified</status>
      <modifiedWord/>
      <trackRevisions>false</trackRevisions>
    </reviewItem>
    <reviewItem>
      <errorID>71f617bc-4612-4753-b544-83d416b31455</errorID>
      <errorWord>(</errorWord>
      <group>L1_Format</group>
      <groupName>格式问题</groupName>
      <ability>L2_HalfPunc</ability>
      <abilityName>全半角检查</abilityName>
      <candidateList>
        <item>（</item>
      </candidateList>
      <explain>文本全半角错误。</explain>
      <paraID>729CD4B7</paraID>
      <start>0</start>
      <end>1</end>
      <status>unmodified</status>
      <modifiedWord/>
      <trackRevisions>false</trackRevisions>
    </reviewItem>
    <reviewItem>
      <errorID>8a0061e3-9d50-4d0a-a3ea-e543c4596c9e</errorID>
      <errorWord>)</errorWord>
      <group>L1_Format</group>
      <groupName>格式问题</groupName>
      <ability>L2_HalfPunc</ability>
      <abilityName>全半角检查</abilityName>
      <candidateList>
        <item>）</item>
      </candidateList>
      <explain>文本全半角错误。</explain>
      <paraID>729CD4B7</paraID>
      <start>5</start>
      <end>6</end>
      <status>unmodified</status>
      <modifiedWord/>
      <trackRevisions>false</trackRevisions>
    </reviewItem>
    <reviewItem>
      <errorID>fae03c76-4260-4051-bf77-0331184c9fb0</errorID>
      <errorWord>(</errorWord>
      <group>L1_Format</group>
      <groupName>格式问题</groupName>
      <ability>L2_HalfPunc</ability>
      <abilityName>全半角检查</abilityName>
      <candidateList>
        <item>（</item>
      </candidateList>
      <explain>文本全半角错误。</explain>
      <paraID>729CD4B7</paraID>
      <start>13</start>
      <end>14</end>
      <status>unmodified</status>
      <modifiedWord/>
      <trackRevisions>false</trackRevisions>
    </reviewItem>
    <reviewItem>
      <errorID>229a70df-efd4-4abc-9916-c86aa4222217</errorID>
      <errorWord>)</errorWord>
      <group>L1_Format</group>
      <groupName>格式问题</groupName>
      <ability>L2_HalfPunc</ability>
      <abilityName>全半角检查</abilityName>
      <candidateList>
        <item>）</item>
      </candidateList>
      <explain>文本全半角错误。</explain>
      <paraID>729CD4B7</paraID>
      <start>19</start>
      <end>20</end>
      <status>unmodified</status>
      <modifiedWord/>
      <trackRevisions>false</trackRevisions>
    </reviewItem>
    <reviewItem>
      <errorID>f097d3f7-f08d-4d89-99e7-c6c79cd0e196</errorID>
      <errorWord>(</errorWord>
      <group>L1_Format</group>
      <groupName>格式问题</groupName>
      <ability>L2_HalfPunc</ability>
      <abilityName>全半角检查</abilityName>
      <candidateList>
        <item>（</item>
      </candidateList>
      <explain>文本全半角错误。</explain>
      <paraID>729CD4B7</paraID>
      <start>29</start>
      <end>30</end>
      <status>unmodified</status>
      <modifiedWord/>
      <trackRevisions>false</trackRevisions>
    </reviewItem>
    <reviewItem>
      <errorID>7f045901-70b9-4e3f-abdf-416685908eb6</errorID>
      <errorWord>)</errorWord>
      <group>L1_Format</group>
      <groupName>格式问题</groupName>
      <ability>L2_HalfPunc</ability>
      <abilityName>全半角检查</abilityName>
      <candidateList>
        <item>）</item>
      </candidateList>
      <explain>文本全半角错误。</explain>
      <paraID>729CD4B7</paraID>
      <start>35</start>
      <end>36</end>
      <status>unmodified</status>
      <modifiedWord/>
      <trackRevisions>false</trackRevisions>
    </reviewItem>
    <reviewItem>
      <errorID>2b0b83e1-d115-40c9-a171-ee2b7ca03297</errorID>
      <errorWord>(</errorWord>
      <group>L1_Format</group>
      <groupName>格式问题</groupName>
      <ability>L2_HalfPunc</ability>
      <abilityName>全半角检查</abilityName>
      <candidateList>
        <item>（</item>
      </candidateList>
      <explain>文本全半角错误。</explain>
      <paraID>729CD4B7</paraID>
      <start>38</start>
      <end>39</end>
      <status>unmodified</status>
      <modifiedWord/>
      <trackRevisions>false</trackRevisions>
    </reviewItem>
    <reviewItem>
      <errorID>31c92544-2f72-4487-9dc2-cd6e41d3c6c4</errorID>
      <errorWord>)</errorWord>
      <group>L1_Format</group>
      <groupName>格式问题</groupName>
      <ability>L2_HalfPunc</ability>
      <abilityName>全半角检查</abilityName>
      <candidateList>
        <item>）</item>
      </candidateList>
      <explain>文本全半角错误。</explain>
      <paraID>729CD4B7</paraID>
      <start>45</start>
      <end>46</end>
      <status>unmodified</status>
      <modifiedWord/>
      <trackRevisions>false</trackRevisions>
    </reviewItem>
    <reviewItem>
      <errorID>a2abda74-e8e2-494e-a683-e01175d05dbf</errorID>
      <errorWord>(</errorWord>
      <group>L1_Format</group>
      <groupName>格式问题</groupName>
      <ability>L2_HalfPunc</ability>
      <abilityName>全半角检查</abilityName>
      <candidateList>
        <item>（</item>
      </candidateList>
      <explain>文本全半角错误。</explain>
      <paraID>729CD4B7</paraID>
      <start>88</start>
      <end>89</end>
      <status>unmodified</status>
      <modifiedWord/>
      <trackRevisions>false</trackRevisions>
    </reviewItem>
    <reviewItem>
      <errorID>1d29f341-4732-48cb-a983-6ccc680c448d</errorID>
      <errorWord>)</errorWord>
      <group>L1_Format</group>
      <groupName>格式问题</groupName>
      <ability>L2_HalfPunc</ability>
      <abilityName>全半角检查</abilityName>
      <candidateList>
        <item>）</item>
      </candidateList>
      <explain>文本全半角错误。</explain>
      <paraID>729CD4B7</paraID>
      <start>91</start>
      <end>92</end>
      <status>unmodified</status>
      <modifiedWord/>
      <trackRevisions>false</trackRevisions>
    </reviewItem>
    <reviewItem>
      <errorID>179fbe07-df15-47de-84ca-fc619b9bfea5</errorID>
      <errorWord>(</errorWord>
      <group>L1_Format</group>
      <groupName>格式问题</groupName>
      <ability>L2_HalfPunc</ability>
      <abilityName>全半角检查</abilityName>
      <candidateList>
        <item>（</item>
      </candidateList>
      <explain>文本全半角错误。</explain>
      <paraID>36758BC6</paraID>
      <start>58</start>
      <end>59</end>
      <status>unmodified</status>
      <modifiedWord/>
      <trackRevisions>false</trackRevisions>
    </reviewItem>
    <reviewItem>
      <errorID>459ca153-04c7-455e-8524-15f939750c10</errorID>
      <errorWord>)</errorWord>
      <group>L1_Format</group>
      <groupName>格式问题</groupName>
      <ability>L2_HalfPunc</ability>
      <abilityName>全半角检查</abilityName>
      <candidateList>
        <item>）</item>
      </candidateList>
      <explain>文本全半角错误。</explain>
      <paraID>36758BC6</paraID>
      <start>63</start>
      <end>64</end>
      <status>unmodified</status>
      <modifiedWord/>
      <trackRevisions>false</trackRevisions>
    </reviewItem>
    <reviewItem>
      <errorID>6ccf22bd-c5fc-4e6b-9fb3-eefdee1d54a3</errorID>
      <errorWord>(</errorWord>
      <group>L1_Format</group>
      <groupName>格式问题</groupName>
      <ability>L2_HalfPunc</ability>
      <abilityName>全半角检查</abilityName>
      <candidateList>
        <item>（</item>
      </candidateList>
      <explain>文本全半角错误。</explain>
      <paraID>6EB0F3A6</paraID>
      <start>13</start>
      <end>14</end>
      <status>unmodified</status>
      <modifiedWord/>
      <trackRevisions>false</trackRevisions>
    </reviewItem>
    <reviewItem>
      <errorID>9462005e-2cf8-4d85-8ed7-81355dcf3c67</errorID>
      <errorWord>)</errorWord>
      <group>L1_Format</group>
      <groupName>格式问题</groupName>
      <ability>L2_HalfPunc</ability>
      <abilityName>全半角检查</abilityName>
      <candidateList>
        <item>）</item>
      </candidateList>
      <explain>文本全半角错误。</explain>
      <paraID>6EB0F3A6</paraID>
      <start>16</start>
      <end>17</end>
      <status>unmodified</status>
      <modifiedWord/>
      <trackRevisions>false</trackRevisions>
    </reviewItem>
    <reviewItem>
      <errorID>feabfbc9-70c4-4591-a627-8a432a372d70</errorID>
      <errorWord>(</errorWord>
      <group>L1_Format</group>
      <groupName>格式问题</groupName>
      <ability>L2_HalfPunc</ability>
      <abilityName>全半角检查</abilityName>
      <candidateList>
        <item>（</item>
      </candidateList>
      <explain>文本全半角错误。</explain>
      <paraID>5744ACE6</paraID>
      <start>62</start>
      <end>63</end>
      <status>unmodified</status>
      <modifiedWord/>
      <trackRevisions>false</trackRevisions>
    </reviewItem>
    <reviewItem>
      <errorID>589f36e5-a674-4e00-ab53-304dd10922e3</errorID>
      <errorWord>)</errorWord>
      <group>L1_Format</group>
      <groupName>格式问题</groupName>
      <ability>L2_HalfPunc</ability>
      <abilityName>全半角检查</abilityName>
      <candidateList>
        <item>）</item>
      </candidateList>
      <explain>文本全半角错误。</explain>
      <paraID>5744ACE6</paraID>
      <start>65</start>
      <end>66</end>
      <status>unmodified</status>
      <modifiedWord/>
      <trackRevisions>false</trackRevisions>
    </reviewItem>
    <reviewItem>
      <errorID>108453fb-c40b-447f-8a32-c0644878ced3</errorID>
      <errorWord>(</errorWord>
      <group>L1_Format</group>
      <groupName>格式问题</groupName>
      <ability>L2_HalfPunc</ability>
      <abilityName>全半角检查</abilityName>
      <candidateList>
        <item>（</item>
      </candidateList>
      <explain>文本全半角错误。</explain>
      <paraID>4914D5A2</paraID>
      <start>62</start>
      <end>63</end>
      <status>unmodified</status>
      <modifiedWord/>
      <trackRevisions>false</trackRevisions>
    </reviewItem>
    <reviewItem>
      <errorID>b3425b7e-024b-4559-8025-5768656653c4</errorID>
      <errorWord>)</errorWord>
      <group>L1_Format</group>
      <groupName>格式问题</groupName>
      <ability>L2_HalfPunc</ability>
      <abilityName>全半角检查</abilityName>
      <candidateList>
        <item>）</item>
      </candidateList>
      <explain>文本全半角错误。</explain>
      <paraID>4914D5A2</paraID>
      <start>65</start>
      <end>66</end>
      <status>unmodified</status>
      <modifiedWord/>
      <trackRevisions>false</trackRevisions>
    </reviewItem>
    <reviewItem>
      <errorID>5cc48ecc-496b-45d4-a2c8-9c6513a76d4a</errorID>
      <errorWord>(</errorWord>
      <group>L1_Format</group>
      <groupName>格式问题</groupName>
      <ability>L2_HalfPunc</ability>
      <abilityName>全半角检查</abilityName>
      <candidateList>
        <item>（</item>
      </candidateList>
      <explain>文本全半角错误。</explain>
      <paraID>153FD8BA</paraID>
      <start>17</start>
      <end>18</end>
      <status>unmodified</status>
      <modifiedWord/>
      <trackRevisions>false</trackRevisions>
    </reviewItem>
    <reviewItem>
      <errorID>5766e9ce-94c6-4b99-9112-4f5c87e40295</errorID>
      <errorWord>)</errorWord>
      <group>L1_Format</group>
      <groupName>格式问题</groupName>
      <ability>L2_HalfPunc</ability>
      <abilityName>全半角检查</abilityName>
      <candidateList>
        <item>）</item>
      </candidateList>
      <explain>文本全半角错误。</explain>
      <paraID>153FD8BA</paraID>
      <start>22</start>
      <end>23</end>
      <status>unmodified</status>
      <modifiedWord/>
      <trackRevisions>false</trackRevisions>
    </reviewItem>
    <reviewItem>
      <errorID>69ef48e4-9ef3-4c30-bf1c-004719a5790c</errorID>
      <errorWord>(</errorWord>
      <group>L1_Format</group>
      <groupName>格式问题</groupName>
      <ability>L2_HalfPunc</ability>
      <abilityName>全半角检查</abilityName>
      <candidateList>
        <item>（</item>
      </candidateList>
      <explain>文本全半角错误。</explain>
      <paraID>6E228611</paraID>
      <start>18</start>
      <end>19</end>
      <status>unmodified</status>
      <modifiedWord/>
      <trackRevisions>false</trackRevisions>
    </reviewItem>
    <reviewItem>
      <errorID>83085d90-9d8c-4e14-9017-068046f79d45</errorID>
      <errorWord>)</errorWord>
      <group>L1_Format</group>
      <groupName>格式问题</groupName>
      <ability>L2_HalfPunc</ability>
      <abilityName>全半角检查</abilityName>
      <candidateList>
        <item>）</item>
      </candidateList>
      <explain>文本全半角错误。</explain>
      <paraID>6E228611</paraID>
      <start>32</start>
      <end>33</end>
      <status>unmodified</status>
      <modifiedWord/>
      <trackRevisions>false</trackRevisions>
    </reviewItem>
    <reviewItem>
      <errorID>ed58d371-8ad7-4917-8440-ea951f6cb2a4</errorID>
      <errorWord>(</errorWord>
      <group>L1_Format</group>
      <groupName>格式问题</groupName>
      <ability>L2_HalfPunc</ability>
      <abilityName>全半角检查</abilityName>
      <candidateList>
        <item>（</item>
      </candidateList>
      <explain>文本全半角错误。</explain>
      <paraID>6E228611</paraID>
      <start>43</start>
      <end>44</end>
      <status>unmodified</status>
      <modifiedWord/>
      <trackRevisions>false</trackRevisions>
    </reviewItem>
    <reviewItem>
      <errorID>ed8767be-54e9-4af4-a452-dde8b961a039</errorID>
      <errorWord>)(</errorWord>
      <group>L1_Format</group>
      <groupName>格式问题</groupName>
      <ability>L2_HalfPunc</ability>
      <abilityName>全半角检查</abilityName>
      <candidateList>
        <item>）（</item>
      </candidateList>
      <explain>文本全半角错误。</explain>
      <paraID>6E228611</paraID>
      <start>48</start>
      <end>50</end>
      <status>unmodified</status>
      <modifiedWord/>
      <trackRevisions>false</trackRevisions>
    </reviewItem>
    <reviewItem>
      <errorID>7d2e66a3-ee15-44f0-b89f-854333c48a92</errorID>
      <errorWord>)</errorWord>
      <group>L1_Format</group>
      <groupName>格式问题</groupName>
      <ability>L2_HalfPunc</ability>
      <abilityName>全半角检查</abilityName>
      <candidateList>
        <item>）</item>
      </candidateList>
      <explain>文本全半角错误。</explain>
      <paraID>6E228611</paraID>
      <start>57</start>
      <end>58</end>
      <status>unmodified</status>
      <modifiedWord/>
      <trackRevisions>false</trackRevisions>
    </reviewItem>
    <reviewItem>
      <errorID>536bb683-8b91-4319-8f37-03c5d8487de1</errorID>
      <errorWord>(</errorWord>
      <group>L1_Format</group>
      <groupName>格式问题</groupName>
      <ability>L2_HalfPunc</ability>
      <abilityName>全半角检查</abilityName>
      <candidateList>
        <item>（</item>
      </candidateList>
      <explain>文本全半角错误。</explain>
      <paraID>6E228611</paraID>
      <start>88</start>
      <end>89</end>
      <status>unmodified</status>
      <modifiedWord/>
      <trackRevisions>false</trackRevisions>
    </reviewItem>
    <reviewItem>
      <errorID>db885db7-18c9-4c55-bfa0-5127262b6d65</errorID>
      <errorWord>)</errorWord>
      <group>L1_Format</group>
      <groupName>格式问题</groupName>
      <ability>L2_HalfPunc</ability>
      <abilityName>全半角检查</abilityName>
      <candidateList>
        <item>）</item>
      </candidateList>
      <explain>文本全半角错误。</explain>
      <paraID>6E228611</paraID>
      <start>93</start>
      <end>94</end>
      <status>unmodified</status>
      <modifiedWord/>
      <trackRevisions>false</trackRevisions>
    </reviewItem>
    <reviewItem>
      <errorID>8a6b814e-526a-468b-86fa-dd822d1a27cf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71665BCA</paraID>
      <start>0</start>
      <end>2</end>
      <status>unmodified</status>
      <modifiedWord/>
      <trackRevisions>false</trackRevisions>
    </reviewItem>
    <reviewItem>
      <errorID>87f01f1f-fb0a-4480-ab29-c7ddb8585fd7</errorID>
      <errorWord>(</errorWord>
      <group>L1_Format</group>
      <groupName>格式问题</groupName>
      <ability>L2_HalfPunc</ability>
      <abilityName>全半角检查</abilityName>
      <candidateList>
        <item>（</item>
      </candidateList>
      <explain>文本全半角错误。</explain>
      <paraID>71665BCA</paraID>
      <start>9</start>
      <end>10</end>
      <status>unmodified</status>
      <modifiedWord/>
      <trackRevisions>false</trackRevisions>
    </reviewItem>
    <reviewItem>
      <errorID>4f7043bf-b8cc-4bfb-add5-0005153f0793</errorID>
      <errorWord>)</errorWord>
      <group>L1_Format</group>
      <groupName>格式问题</groupName>
      <ability>L2_HalfPunc</ability>
      <abilityName>全半角检查</abilityName>
      <candidateList>
        <item>）</item>
      </candidateList>
      <explain>文本全半角错误。</explain>
      <paraID>71665BCA</paraID>
      <start>12</start>
      <end>13</end>
      <status>unmodified</status>
      <modifiedWord/>
      <trackRevisions>false</trackRevisions>
    </reviewItem>
    <reviewItem>
      <errorID>bdd85619-55a2-496b-b581-6f324c3d54b7</errorID>
      <errorWord>(</errorWord>
      <group>L1_Format</group>
      <groupName>格式问题</groupName>
      <ability>L2_HalfPunc</ability>
      <abilityName>全半角检查</abilityName>
      <candidateList>
        <item>（</item>
      </candidateList>
      <explain>文本全半角错误。</explain>
      <paraID>71665BCA</paraID>
      <start>29</start>
      <end>30</end>
      <status>unmodified</status>
      <modifiedWord/>
      <trackRevisions>false</trackRevisions>
    </reviewItem>
    <reviewItem>
      <errorID>d62f048d-7206-4fd0-87ac-bd9a47fe1d36</errorID>
      <errorWord>)</errorWord>
      <group>L1_Format</group>
      <groupName>格式问题</groupName>
      <ability>L2_HalfPunc</ability>
      <abilityName>全半角检查</abilityName>
      <candidateList>
        <item>）</item>
      </candidateList>
      <explain>文本全半角错误。</explain>
      <paraID>71665BCA</paraID>
      <start>44</start>
      <end>45</end>
      <status>unmodified</status>
      <modifiedWord/>
      <trackRevisions>false</trackRevisions>
    </reviewItem>
    <reviewItem>
      <errorID>07dfe68a-35db-4e40-902c-80103f550cb5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26BA99B6</paraID>
      <start>0</start>
      <end>2</end>
      <status>unmodified</status>
      <modifiedWord/>
      <trackRevisions>false</trackRevisions>
    </reviewItem>
    <reviewItem>
      <errorID>97567bac-6600-4a4a-97b9-291f8fd5b5cd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36BA285F</paraID>
      <start>0</start>
      <end>2</end>
      <status>unmodified</status>
      <modifiedWord/>
      <trackRevisions>false</trackRevisions>
    </reviewItem>
    <reviewItem>
      <errorID>d2d31fa6-e133-40c6-a8bf-98cff726e30e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31C8420F</paraID>
      <start>0</start>
      <end>2</end>
      <status>unmodified</status>
      <modifiedWord/>
      <trackRevisions>false</trackRevisions>
    </reviewItem>
    <reviewItem>
      <errorID>b631ec12-a43a-45c0-8168-4594275b400d</errorID>
      <errorWord>(</errorWord>
      <group>L1_Format</group>
      <groupName>格式问题</groupName>
      <ability>L2_HalfPunc</ability>
      <abilityName>全半角检查</abilityName>
      <candidateList>
        <item>（</item>
      </candidateList>
      <explain>文本全半角错误。</explain>
      <paraID>3E7C598B</paraID>
      <start>24</start>
      <end>25</end>
      <status>unmodified</status>
      <modifiedWord/>
      <trackRevisions>false</trackRevisions>
    </reviewItem>
    <reviewItem>
      <errorID>f6f47a59-50f2-4f5f-9cdc-c9e04c21edce</errorID>
      <errorWord>)</errorWord>
      <group>L1_Format</group>
      <groupName>格式问题</groupName>
      <ability>L2_HalfPunc</ability>
      <abilityName>全半角检查</abilityName>
      <candidateList>
        <item>）</item>
      </candidateList>
      <explain>文本全半角错误。</explain>
      <paraID>3E7C598B</paraID>
      <start>29</start>
      <end>30</end>
      <status>unmodified</status>
      <modifiedWord/>
      <trackRevisions>false</trackRevisions>
    </reviewItem>
    <reviewItem>
      <errorID>9ab4f7f8-7578-42b4-8eb5-08a8f1e2783c</errorID>
      <errorWord>(</errorWord>
      <group>L1_Format</group>
      <groupName>格式问题</groupName>
      <ability>L2_HalfPunc</ability>
      <abilityName>全半角检查</abilityName>
      <candidateList>
        <item>（</item>
      </candidateList>
      <explain>文本全半角错误。</explain>
      <paraID>2A233A7D</paraID>
      <start>21</start>
      <end>22</end>
      <status>unmodified</status>
      <modifiedWord/>
      <trackRevisions>false</trackRevisions>
    </reviewItem>
    <reviewItem>
      <errorID>18c2ef9e-e3b1-4eed-9f44-987bedfdfaec</errorID>
      <errorWord>)</errorWord>
      <group>L1_Format</group>
      <groupName>格式问题</groupName>
      <ability>L2_HalfPunc</ability>
      <abilityName>全半角检查</abilityName>
      <candidateList>
        <item>）</item>
      </candidateList>
      <explain>文本全半角错误。</explain>
      <paraID>2A233A7D</paraID>
      <start>24</start>
      <end>25</end>
      <status>unmodified</status>
      <modifiedWord/>
      <trackRevisions>false</trackRevisions>
    </reviewItem>
    <reviewItem>
      <errorID>e7b67877-2292-4e16-8146-a866ed19373e</errorID>
      <errorWord>十五五</errorWord>
      <group>L1_Political</group>
      <groupName>政治性问题</groupName>
      <ability>L2_Keyword</ability>
      <abilityName>固定表述</abilityName>
      <candidateList>
        <item>“十五五”</item>
      </candidateList>
      <explain>注意检查当前固定表述标点是否使用规范。</explain>
      <paraID>18A9DC55</paraID>
      <start>62</start>
      <end>65</end>
      <status>unmodified</status>
      <modifiedWord/>
      <trackRevisions>false</trackRevisions>
    </reviewItem>
    <reviewItem>
      <errorID>8fbda807-a7ba-4280-8b72-c86b1d9e15b4</errorID>
      <errorWord>十五五</errorWord>
      <group>L1_Political</group>
      <groupName>政治性问题</groupName>
      <ability>L2_Keyword</ability>
      <abilityName>固定表述</abilityName>
      <candidateList>
        <item>“十五五”</item>
      </candidateList>
      <explain>注意检查当前固定表述标点是否使用规范。</explain>
      <paraID>41A62EB8</paraID>
      <start>129</start>
      <end>132</end>
      <status>unmodified</status>
      <modifiedWord/>
      <trackRevisions>false</trackRevisions>
    </reviewItem>
    <reviewItem>
      <errorID>5e9adb59-19c2-4829-b9a3-d43a013ff508</errorID>
      <errorWord>十五五</errorWord>
      <group>L1_Political</group>
      <groupName>政治性问题</groupName>
      <ability>L2_Keyword</ability>
      <abilityName>固定表述</abilityName>
      <candidateList>
        <item>“十五五”</item>
      </candidateList>
      <explain>注意检查当前固定表述标点是否使用规范。</explain>
      <paraID>5B17150E</paraID>
      <start>101</start>
      <end>104</end>
      <status>unmodified</status>
      <modifiedWord/>
      <trackRevisions>false</trackRevisions>
    </reviewItem>
    <reviewItem>
      <errorID>4ad4414a-02fe-4563-9639-dc24c0056d08</errorID>
      <errorWord>需具备</errorWord>
      <group>L1_Word</group>
      <groupName>字词问题</groupName>
      <ability>L2_Typo</ability>
      <abilityName>字词错误</abilityName>
      <candidateList>
        <item>须具备</item>
      </candidateList>
      <explain/>
      <paraID>46DF3C65</paraID>
      <start>6</start>
      <end>9</end>
      <status>unmodified</status>
      <modifiedWord/>
      <trackRevisions>false</trackRevisions>
    </reviewItem>
    <reviewItem>
      <errorID>2a83a148-85ef-4642-9125-c1edf94559b8</errorID>
      <errorWord>保证</errorWord>
      <group>L1_Word</group>
      <groupName>字词问题</groupName>
      <ability>L2_Typo</ability>
      <abilityName>字词错误</abilityName>
      <candidateList>
        <item>保</item>
      </candidateList>
      <explain/>
      <paraID>5A2B76AC</paraID>
      <start>55</start>
      <end>57</end>
      <status>unmodified</status>
      <modifiedWord/>
      <trackRevisions>false</trackRevisions>
    </reviewItem>
    <reviewItem>
      <errorID>8f4af936-bea5-4bc8-b256-ea1512824246</errorID>
      <errorWord>十五五</errorWord>
      <group>L1_Political</group>
      <groupName>政治性问题</groupName>
      <ability>L2_Keyword</ability>
      <abilityName>固定表述</abilityName>
      <candidateList>
        <item>“十五五”</item>
      </candidateList>
      <explain>注意检查当前固定表述标点是否使用规范。</explain>
      <paraID> D24B256</paraID>
      <start>21</start>
      <end>24</end>
      <status>unmodified</status>
      <modifiedWord/>
      <trackRevisions>false</trackRevisions>
    </reviewItem>
    <reviewItem>
      <errorID>92115c72-690e-4f89-b8e0-72d5fc01cfba</errorID>
      <errorWord>十五五期间</errorWord>
      <group>L1_Political</group>
      <groupName>政治性问题</groupName>
      <ability>L2_Keyword</ability>
      <abilityName>固定表述</abilityName>
      <candidateList>
        <item>“十五五”期间</item>
      </candidateList>
      <explain>注意检查当前固定表述标点是否使用规范。</explain>
      <paraID> D24B256</paraID>
      <start>35</start>
      <end>40</end>
      <status>unmodified</status>
      <modifiedWord/>
      <trackRevisions>false</trackRevisions>
    </reviewItem>
    <reviewItem>
      <errorID>89d2ca61-d8dc-4fb2-b3e0-e838c466b190</errorID>
      <errorWord>十五五</errorWord>
      <group>L1_Political</group>
      <groupName>政治性问题</groupName>
      <ability>L2_Keyword</ability>
      <abilityName>固定表述</abilityName>
      <candidateList>
        <item>“十五五”</item>
      </candidateList>
      <explain>注意检查当前固定表述标点是否使用规范。</explain>
      <paraID>1D1CA981</paraID>
      <start>48</start>
      <end>51</end>
      <status>unmodified</status>
      <modifiedWord/>
      <trackRevisions>false</trackRevisions>
    </reviewItem>
    <reviewItem>
      <errorID>fd222398-eb7f-4eb8-a5d8-b0eda4f5b300</errorID>
      <errorWord>十五五</errorWord>
      <group>L1_Political</group>
      <groupName>政治性问题</groupName>
      <ability>L2_Keyword</ability>
      <abilityName>固定表述</abilityName>
      <candidateList>
        <item>“十五五”</item>
      </candidateList>
      <explain>注意检查当前固定表述标点是否使用规范。</explain>
      <paraID>318E9A53</paraID>
      <start>42</start>
      <end>45</end>
      <status>unmodified</status>
      <modifiedWord/>
      <trackRevisions>false</trackRevisions>
    </reviewItem>
    <reviewItem>
      <errorID>03c4274a-1fb4-48bb-bc30-fade10ed6efc</errorID>
      <errorWord>(</errorWord>
      <group>L1_Format</group>
      <groupName>格式问题</groupName>
      <ability>L2_HalfPunc</ability>
      <abilityName>全半角检查</abilityName>
      <candidateList>
        <item>（</item>
      </candidateList>
      <explain>文本全半角错误。</explain>
      <paraID>6AEAD5EF</paraID>
      <start>30</start>
      <end>31</end>
      <status>unmodified</status>
      <modifiedWord/>
      <trackRevisions>false</trackRevisions>
    </reviewItem>
    <reviewItem>
      <errorID>81ca2426-f58f-4d38-ae2d-eeaf96940b45</errorID>
      <errorWord>)</errorWord>
      <group>L1_Format</group>
      <groupName>格式问题</groupName>
      <ability>L2_HalfPunc</ability>
      <abilityName>全半角检查</abilityName>
      <candidateList>
        <item>）</item>
      </candidateList>
      <explain>文本全半角错误。</explain>
      <paraID>6AEAD5EF</paraID>
      <start>35</start>
      <end>36</end>
      <status>unmodified</status>
      <modifiedWord/>
      <trackRevisions>false</trackRevisions>
    </reviewItem>
    <reviewItem>
      <errorID>05ceb7c5-c70a-41a9-b9ba-5d9e8073b747</errorID>
      <errorWord>(</errorWord>
      <group>L1_Format</group>
      <groupName>格式问题</groupName>
      <ability>L2_HalfPunc</ability>
      <abilityName>全半角检查</abilityName>
      <candidateList>
        <item>（</item>
      </candidateList>
      <explain>文本全半角错误。</explain>
      <paraID>6190B339</paraID>
      <start>16</start>
      <end>17</end>
      <status>unmodified</status>
      <modifiedWord/>
      <trackRevisions>false</trackRevisions>
    </reviewItem>
    <reviewItem>
      <errorID>5161b55a-4007-408d-88c9-a54a7dea62d8</errorID>
      <errorWord>)</errorWord>
      <group>L1_Format</group>
      <groupName>格式问题</groupName>
      <ability>L2_HalfPunc</ability>
      <abilityName>全半角检查</abilityName>
      <candidateList>
        <item>）</item>
      </candidateList>
      <explain>文本全半角错误。</explain>
      <paraID>6190B339</paraID>
      <start>24</start>
      <end>25</end>
      <status>unmodified</status>
      <modifiedWord/>
      <trackRevisions>false</trackRevisions>
    </reviewItem>
    <reviewItem>
      <errorID>8e53dc11-6e19-4136-8f1d-3ae14570911d</errorID>
      <errorWord>(</errorWord>
      <group>L1_Format</group>
      <groupName>格式问题</groupName>
      <ability>L2_HalfPunc</ability>
      <abilityName>全半角检查</abilityName>
      <candidateList>
        <item>（</item>
      </candidateList>
      <explain>文本全半角错误。</explain>
      <paraID>5705D19B</paraID>
      <start>25</start>
      <end>26</end>
      <status>unmodified</status>
      <modifiedWord/>
      <trackRevisions>false</trackRevisions>
    </reviewItem>
    <reviewItem>
      <errorID>2541b110-326b-42d5-8688-fc96fba510f1</errorID>
      <errorWord>)</errorWord>
      <group>L1_Format</group>
      <groupName>格式问题</groupName>
      <ability>L2_HalfPunc</ability>
      <abilityName>全半角检查</abilityName>
      <candidateList>
        <item>）</item>
      </candidateList>
      <explain>文本全半角错误。</explain>
      <paraID>5705D19B</paraID>
      <start>31</start>
      <end>32</end>
      <status>unmodified</status>
      <modifiedWord/>
      <trackRevisions>false</trackRevisions>
    </reviewItem>
    <reviewItem>
      <errorID>19acde8e-f1a5-461d-aa6a-c6acfcd97860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F69FFD2</paraID>
      <start>0</start>
      <end>2</end>
      <status>unmodified</status>
      <modifiedWord/>
      <trackRevisions>false</trackRevisions>
    </reviewItem>
    <reviewItem>
      <errorID>668e9d0b-16b5-430e-9e2e-bcd3ee764d4c</errorID>
      <errorWord>(</errorWord>
      <group>L1_Format</group>
      <groupName>格式问题</groupName>
      <ability>L2_HalfPunc</ability>
      <abilityName>全半角检查</abilityName>
      <candidateList>
        <item>（</item>
      </candidateList>
      <explain>文本全半角错误。</explain>
      <paraID> F69FFD2</paraID>
      <start>16</start>
      <end>17</end>
      <status>unmodified</status>
      <modifiedWord/>
      <trackRevisions>false</trackRevisions>
    </reviewItem>
    <reviewItem>
      <errorID>27095f2f-3eb9-4ac7-89d7-a696fee1db57</errorID>
      <errorWord>)</errorWord>
      <group>L1_Format</group>
      <groupName>格式问题</groupName>
      <ability>L2_HalfPunc</ability>
      <abilityName>全半角检查</abilityName>
      <candidateList>
        <item>）</item>
      </candidateList>
      <explain>文本全半角错误。</explain>
      <paraID> F69FFD2</paraID>
      <start>21</start>
      <end>22</end>
      <status>unmodified</status>
      <modifiedWord/>
      <trackRevisions>false</trackRevisions>
    </reviewItem>
    <reviewItem>
      <errorID>fba13f6e-ffbf-465b-a582-7c77db4f87af</errorID>
      <errorWord>(</errorWord>
      <group>L1_Format</group>
      <groupName>格式问题</groupName>
      <ability>L2_HalfPunc</ability>
      <abilityName>全半角检查</abilityName>
      <candidateList>
        <item>（</item>
      </candidateList>
      <explain>文本全半角错误。</explain>
      <paraID> F69FFD2</paraID>
      <start>39</start>
      <end>40</end>
      <status>unmodified</status>
      <modifiedWord/>
      <trackRevisions>false</trackRevisions>
    </reviewItem>
    <reviewItem>
      <errorID>3e8fc527-cb82-497a-838b-6436c13fb29a</errorID>
      <errorWord>)</errorWord>
      <group>L1_Format</group>
      <groupName>格式问题</groupName>
      <ability>L2_HalfPunc</ability>
      <abilityName>全半角检查</abilityName>
      <candidateList>
        <item>）</item>
      </candidateList>
      <explain>文本全半角错误。</explain>
      <paraID> F69FFD2</paraID>
      <start>53</start>
      <end>54</end>
      <status>unmodified</status>
      <modifiedWord/>
      <trackRevisions>false</trackRevisions>
    </reviewItem>
    <reviewItem>
      <errorID>4f6b82b8-09db-4f4f-91d0-6d6f8475d2a8</errorID>
      <errorWord>(</errorWord>
      <group>L1_Format</group>
      <groupName>格式问题</groupName>
      <ability>L2_HalfPunc</ability>
      <abilityName>全半角检查</abilityName>
      <candidateList>
        <item>（</item>
      </candidateList>
      <explain>文本全半角错误。</explain>
      <paraID> F69FFD2</paraID>
      <start>61</start>
      <end>62</end>
      <status>unmodified</status>
      <modifiedWord/>
      <trackRevisions>false</trackRevisions>
    </reviewItem>
    <reviewItem>
      <errorID>551ddad3-b3ea-4898-b7b4-cf838d7e68af</errorID>
      <errorWord>)</errorWord>
      <group>L1_Format</group>
      <groupName>格式问题</groupName>
      <ability>L2_HalfPunc</ability>
      <abilityName>全半角检查</abilityName>
      <candidateList>
        <item>）</item>
      </candidateList>
      <explain>文本全半角错误。</explain>
      <paraID> F69FFD2</paraID>
      <start>64</start>
      <end>65</end>
      <status>unmodified</status>
      <modifiedWord/>
      <trackRevisions>false</trackRevisions>
    </reviewItem>
    <reviewItem>
      <errorID>2681aea5-1007-4b14-9f06-5d8e33de0098</errorID>
      <errorWord>(</errorWord>
      <group>L1_Format</group>
      <groupName>格式问题</groupName>
      <ability>L2_HalfPunc</ability>
      <abilityName>全半角检查</abilityName>
      <candidateList>
        <item>（</item>
      </candidateList>
      <explain>文本全半角错误。</explain>
      <paraID> F69FFD2</paraID>
      <start>70</start>
      <end>71</end>
      <status>unmodified</status>
      <modifiedWord/>
      <trackRevisions>false</trackRevisions>
    </reviewItem>
    <reviewItem>
      <errorID>7022a14e-c49d-40ec-af38-275adc67f524</errorID>
      <errorWord>)</errorWord>
      <group>L1_Format</group>
      <groupName>格式问题</groupName>
      <ability>L2_HalfPunc</ability>
      <abilityName>全半角检查</abilityName>
      <candidateList>
        <item>）</item>
      </candidateList>
      <explain>文本全半角错误。</explain>
      <paraID> F69FFD2</paraID>
      <start>82</start>
      <end>83</end>
      <status>unmodified</status>
      <modifiedWord/>
      <trackRevisions>false</trackRevisions>
    </reviewItem>
    <reviewItem>
      <errorID>eaa564b1-73af-440e-813c-b6f91b2c6f55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4324DAD0</paraID>
      <start>0</start>
      <end>2</end>
      <status>unmodified</status>
      <modifiedWord/>
      <trackRevisions>false</trackRevisions>
    </reviewItem>
    <reviewItem>
      <errorID>b2cafc6f-f66e-4036-a534-78b88c42120a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28186E67</paraID>
      <start>0</start>
      <end>2</end>
      <status>unmodified</status>
      <modifiedWord/>
      <trackRevisions>false</trackRevisions>
    </reviewItem>
    <reviewItem>
      <errorID>271cec1f-1ca0-4608-a93e-428659f29068</errorID>
      <errorWord>(</errorWord>
      <group>L1_Format</group>
      <groupName>格式问题</groupName>
      <ability>L2_HalfPunc</ability>
      <abilityName>全半角检查</abilityName>
      <candidateList>
        <item>（</item>
      </candidateList>
      <explain>文本全半角错误。</explain>
      <paraID>28186E67</paraID>
      <start>24</start>
      <end>25</end>
      <status>unmodified</status>
      <modifiedWord/>
      <trackRevisions>false</trackRevisions>
    </reviewItem>
    <reviewItem>
      <errorID>db90a241-8750-4dd6-a525-a6287377cffa</errorID>
      <errorWord>)</errorWord>
      <group>L1_Format</group>
      <groupName>格式问题</groupName>
      <ability>L2_HalfPunc</ability>
      <abilityName>全半角检查</abilityName>
      <candidateList>
        <item>）</item>
      </candidateList>
      <explain>文本全半角错误。</explain>
      <paraID>28186E67</paraID>
      <start>27</start>
      <end>28</end>
      <status>unmodified</status>
      <modifiedWord/>
      <trackRevisions>false</trackRevisions>
    </reviewItem>
    <reviewItem>
      <errorID>afd895ef-b84f-4f3a-ac99-a4306d2f50d0</errorID>
      <errorWord>(</errorWord>
      <group>L1_Format</group>
      <groupName>格式问题</groupName>
      <ability>L2_HalfPunc</ability>
      <abilityName>全半角检查</abilityName>
      <candidateList>
        <item>（</item>
      </candidateList>
      <explain>文本全半角错误。</explain>
      <paraID>28186E67</paraID>
      <start>35</start>
      <end>36</end>
      <status>unmodified</status>
      <modifiedWord/>
      <trackRevisions>false</trackRevisions>
    </reviewItem>
    <reviewItem>
      <errorID>5bbed205-7e5c-4f22-aae9-53d6aa607563</errorID>
      <errorWord>)</errorWord>
      <group>L1_Format</group>
      <groupName>格式问题</groupName>
      <ability>L2_HalfPunc</ability>
      <abilityName>全半角检查</abilityName>
      <candidateList>
        <item>）</item>
      </candidateList>
      <explain>文本全半角错误。</explain>
      <paraID>28186E67</paraID>
      <start>44</start>
      <end>45</end>
      <status>unmodified</status>
      <modifiedWord/>
      <trackRevisions>false</trackRevisions>
    </reviewItem>
    <reviewItem>
      <errorID>076526a1-79ee-451e-b267-28c485933c45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63F2269A</paraID>
      <start>0</start>
      <end>2</end>
      <status>unmodified</status>
      <modifiedWord/>
      <trackRevisions>false</trackRevisions>
    </reviewItem>
    <reviewItem>
      <errorID>38349737-f644-4a47-bdd1-9d99a88083ca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2BD079BE</paraID>
      <start>0</start>
      <end>3</end>
      <status>unmodified</status>
      <modifiedWord/>
      <trackRevisions>false</trackRevisions>
    </reviewItem>
    <reviewItem>
      <errorID>8353820a-5e98-4898-a9b1-68ff9dde0fc8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56214C36</paraID>
      <start>0</start>
      <end>3</end>
      <status>unmodified</status>
      <modifiedWord/>
      <trackRevisions>false</trackRevisions>
    </reviewItem>
    <reviewItem>
      <errorID>2744acfa-b36d-479b-97ba-69f2128b2da1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E294BB3</paraID>
      <start>0</start>
      <end>3</end>
      <status>unmodified</status>
      <modifiedWord/>
      <trackRevisions>false</trackRevisions>
    </reviewItem>
    <reviewItem>
      <errorID>eddf53ef-cecb-4a7d-998d-2ef0dcd2ef44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341DF429</paraID>
      <start>0</start>
      <end>2</end>
      <status>unmodified</status>
      <modifiedWord/>
      <trackRevisions>false</trackRevisions>
    </reviewItem>
    <reviewItem>
      <errorID>860253c4-0765-4eee-b8b2-1b05a671d047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62790724</paraID>
      <start>0</start>
      <end>2</end>
      <status>unmodified</status>
      <modifiedWord/>
      <trackRevisions>false</trackRevisions>
    </reviewItem>
    <reviewItem>
      <errorID>f22d19d8-fabb-4969-90ed-3af49954dd1e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4F42ACBF</paraID>
      <start>0</start>
      <end>2</end>
      <status>unmodified</status>
      <modifiedWord/>
      <trackRevisions>false</trackRevisions>
    </reviewItem>
    <reviewItem>
      <errorID>5f2b569e-7397-49b6-ac90-b4d6d3a87992</errorID>
      <errorWord>。</errorWord>
      <group>L1_Format</group>
      <groupName>格式问题</groupName>
      <ability>L2_HalfPunc</ability>
      <abilityName>全半角检查</abilityName>
      <candidateList>
        <item>.</item>
      </candidateList>
      <explain>文本全半角错误。</explain>
      <paraID>38C22D3E</paraID>
      <start>14</start>
      <end>15</end>
      <status>unmodified</status>
      <modifiedWord/>
      <trackRevisions>false</trackRevisions>
    </reviewItem>
    <reviewItem>
      <errorID>a2c7902c-7dc8-476c-b989-80e25bd0734e</errorID>
      <errorWord>(</errorWord>
      <group>L1_Format</group>
      <groupName>格式问题</groupName>
      <ability>L2_HalfPunc</ability>
      <abilityName>全半角检查</abilityName>
      <candidateList>
        <item>（</item>
      </candidateList>
      <explain>文本全半角错误。</explain>
      <paraID> D9E274F</paraID>
      <start>25</start>
      <end>26</end>
      <status>unmodified</status>
      <modifiedWord/>
      <trackRevisions>false</trackRevisions>
    </reviewItem>
    <reviewItem>
      <errorID>600015fa-c68b-45da-85f9-a3f05824a8b7</errorID>
      <errorWord>)</errorWord>
      <group>L1_Format</group>
      <groupName>格式问题</groupName>
      <ability>L2_HalfPunc</ability>
      <abilityName>全半角检查</abilityName>
      <candidateList>
        <item>）</item>
      </candidateList>
      <explain>文本全半角错误。</explain>
      <paraID> D9E274F</paraID>
      <start>30</start>
      <end>31</end>
      <status>unmodified</status>
      <modifiedWord/>
      <trackRevisions>false</trackRevisions>
    </reviewItem>
    <reviewItem>
      <errorID>d81830e7-a099-4f1d-ba87-0ae101e42b92</errorID>
      <errorWord>(</errorWord>
      <group>L1_Format</group>
      <groupName>格式问题</groupName>
      <ability>L2_HalfPunc</ability>
      <abilityName>全半角检查</abilityName>
      <candidateList>
        <item>（</item>
      </candidateList>
      <explain>文本全半角错误。</explain>
      <paraID>69C03871</paraID>
      <start>17</start>
      <end>18</end>
      <status>unmodified</status>
      <modifiedWord/>
      <trackRevisions>false</trackRevisions>
    </reviewItem>
    <reviewItem>
      <errorID>c73bf41c-1b63-4bae-bbfc-e2240b45b53a</errorID>
      <errorWord>)</errorWord>
      <group>L1_Format</group>
      <groupName>格式问题</groupName>
      <ability>L2_HalfPunc</ability>
      <abilityName>全半角检查</abilityName>
      <candidateList>
        <item>）</item>
      </candidateList>
      <explain>文本全半角错误。</explain>
      <paraID>69C03871</paraID>
      <start>23</start>
      <end>24</end>
      <status>unmodified</status>
      <modifiedWord/>
      <trackRevisions>false</trackRevisions>
    </reviewItem>
    <reviewItem>
      <errorID>3a3e6cf6-c534-4ee1-a499-bb4d5b2dcafe</errorID>
      <errorWord>(</errorWord>
      <group>L1_Format</group>
      <groupName>格式问题</groupName>
      <ability>L2_HalfPunc</ability>
      <abilityName>全半角检查</abilityName>
      <candidateList>
        <item>（</item>
      </candidateList>
      <explain>文本全半角错误。</explain>
      <paraID>45795DA4</paraID>
      <start>31</start>
      <end>32</end>
      <status>unmodified</status>
      <modifiedWord/>
      <trackRevisions>false</trackRevisions>
    </reviewItem>
    <reviewItem>
      <errorID>9846e200-d3d5-4fd5-b994-075a37484fa7</errorID>
      <errorWord>)</errorWord>
      <group>L1_Format</group>
      <groupName>格式问题</groupName>
      <ability>L2_HalfPunc</ability>
      <abilityName>全半角检查</abilityName>
      <candidateList>
        <item>）</item>
      </candidateList>
      <explain>文本全半角错误。</explain>
      <paraID>45795DA4</paraID>
      <start>37</start>
      <end>38</end>
      <status>unmodified</status>
      <modifiedWord/>
      <trackRevisions>false</trackRevisions>
    </reviewItem>
    <reviewItem>
      <errorID>bfa0d03d-543a-4ac2-bf19-3258e6736aa4</errorID>
      <errorWord>(</errorWord>
      <group>L1_Format</group>
      <groupName>格式问题</groupName>
      <ability>L2_HalfPunc</ability>
      <abilityName>全半角检查</abilityName>
      <candidateList>
        <item>（</item>
      </candidateList>
      <explain>文本全半角错误。</explain>
      <paraID>339346CA</paraID>
      <start>47</start>
      <end>48</end>
      <status>unmodified</status>
      <modifiedWord/>
      <trackRevisions>false</trackRevisions>
    </reviewItem>
    <reviewItem>
      <errorID>056891d9-d73a-49a7-b18b-305683e09486</errorID>
      <errorWord>)</errorWord>
      <group>L1_Format</group>
      <groupName>格式问题</groupName>
      <ability>L2_HalfPunc</ability>
      <abilityName>全半角检查</abilityName>
      <candidateList>
        <item>）</item>
      </candidateList>
      <explain>文本全半角错误。</explain>
      <paraID>339346CA</paraID>
      <start>52</start>
      <end>53</end>
      <status>unmodified</status>
      <modifiedWord/>
      <trackRevisions>false</trackRevisions>
    </reviewItem>
    <reviewItem>
      <errorID>d536a969-971f-44c8-a85a-8dad06fb907b</errorID>
      <errorWord>(</errorWord>
      <group>L1_Format</group>
      <groupName>格式问题</groupName>
      <ability>L2_HalfPunc</ability>
      <abilityName>全半角检查</abilityName>
      <candidateList>
        <item>（</item>
      </candidateList>
      <explain>文本全半角错误。</explain>
      <paraID>280BC0AA</paraID>
      <start>15</start>
      <end>16</end>
      <status>unmodified</status>
      <modifiedWord/>
      <trackRevisions>false</trackRevisions>
    </reviewItem>
    <reviewItem>
      <errorID>367261bd-5178-43b1-b4bc-061edf870300</errorID>
      <errorWord>)</errorWord>
      <group>L1_Format</group>
      <groupName>格式问题</groupName>
      <ability>L2_HalfPunc</ability>
      <abilityName>全半角检查</abilityName>
      <candidateList>
        <item>）</item>
      </candidateList>
      <explain>文本全半角错误。</explain>
      <paraID>280BC0AA</paraID>
      <start>18</start>
      <end>19</end>
      <status>unmodified</status>
      <modifiedWord/>
      <trackRevisions>false</trackRevisions>
    </reviewItem>
    <reviewItem>
      <errorID>8c2eb48b-c83e-426a-ad80-7d407cbaec8b</errorID>
      <errorWord>(</errorWord>
      <group>L1_Format</group>
      <groupName>格式问题</groupName>
      <ability>L2_HalfPunc</ability>
      <abilityName>全半角检查</abilityName>
      <candidateList>
        <item>（</item>
      </candidateList>
      <explain>文本全半角错误。</explain>
      <paraID>280BC0AA</paraID>
      <start>30</start>
      <end>31</end>
      <status>unmodified</status>
      <modifiedWord/>
      <trackRevisions>false</trackRevisions>
    </reviewItem>
    <reviewItem>
      <errorID>2174be23-9740-4172-bde8-9e70b5e18bfd</errorID>
      <errorWord>)</errorWord>
      <group>L1_Format</group>
      <groupName>格式问题</groupName>
      <ability>L2_HalfPunc</ability>
      <abilityName>全半角检查</abilityName>
      <candidateList>
        <item>）</item>
      </candidateList>
      <explain>文本全半角错误。</explain>
      <paraID>280BC0AA</paraID>
      <start>36</start>
      <end>37</end>
      <status>unmodified</status>
      <modifiedWord/>
      <trackRevisions>false</trackRevisions>
    </reviewItem>
    <reviewItem>
      <errorID>05175b50-1f0b-4ba2-bf23-759036ce15fb</errorID>
      <errorWord>(</errorWord>
      <group>L1_Format</group>
      <groupName>格式问题</groupName>
      <ability>L2_HalfPunc</ability>
      <abilityName>全半角检查</abilityName>
      <candidateList>
        <item>（</item>
      </candidateList>
      <explain>文本全半角错误。</explain>
      <paraID>280BC0AA</paraID>
      <start>55</start>
      <end>56</end>
      <status>unmodified</status>
      <modifiedWord/>
      <trackRevisions>false</trackRevisions>
    </reviewItem>
    <reviewItem>
      <errorID>45dd8e65-4f50-40e6-b671-df3dba1b2cd8</errorID>
      <errorWord>)</errorWord>
      <group>L1_Format</group>
      <groupName>格式问题</groupName>
      <ability>L2_HalfPunc</ability>
      <abilityName>全半角检查</abilityName>
      <candidateList>
        <item>）</item>
      </candidateList>
      <explain>文本全半角错误。</explain>
      <paraID>280BC0AA</paraID>
      <start>58</start>
      <end>59</end>
      <status>unmodified</status>
      <modifiedWord/>
      <trackRevisions>false</trackRevisions>
    </reviewItem>
    <reviewItem>
      <errorID>c7bb49fb-d238-4898-a1cf-031184e91689</errorID>
      <errorWord>(</errorWord>
      <group>L1_Format</group>
      <groupName>格式问题</groupName>
      <ability>L2_HalfPunc</ability>
      <abilityName>全半角检查</abilityName>
      <candidateList>
        <item>（</item>
      </candidateList>
      <explain>文本全半角错误。</explain>
      <paraID>280BC0AA</paraID>
      <start>120</start>
      <end>121</end>
      <status>unmodified</status>
      <modifiedWord/>
      <trackRevisions>false</trackRevisions>
    </reviewItem>
    <reviewItem>
      <errorID>6c86b0bf-0d9d-4a06-b5ae-7dc588a685a4</errorID>
      <errorWord>)</errorWord>
      <group>L1_Format</group>
      <groupName>格式问题</groupName>
      <ability>L2_HalfPunc</ability>
      <abilityName>全半角检查</abilityName>
      <candidateList>
        <item>）</item>
      </candidateList>
      <explain>文本全半角错误。</explain>
      <paraID>280BC0AA</paraID>
      <start>125</start>
      <end>126</end>
      <status>unmodified</status>
      <modifiedWord/>
      <trackRevisions>false</trackRevisions>
    </reviewItem>
    <reviewItem>
      <errorID>4cea212b-b8be-4156-9069-9075c8aafd2e</errorID>
      <errorWord>(</errorWord>
      <group>L1_Format</group>
      <groupName>格式问题</groupName>
      <ability>L2_HalfPunc</ability>
      <abilityName>全半角检查</abilityName>
      <candidateList>
        <item>（</item>
      </candidateList>
      <explain>文本全半角错误。</explain>
      <paraID> 9E189CB</paraID>
      <start>35</start>
      <end>36</end>
      <status>unmodified</status>
      <modifiedWord/>
      <trackRevisions>false</trackRevisions>
    </reviewItem>
    <reviewItem>
      <errorID>1cc51d2a-0310-4949-acb8-156ae51a2f1f</errorID>
      <errorWord>)</errorWord>
      <group>L1_Format</group>
      <groupName>格式问题</groupName>
      <ability>L2_HalfPunc</ability>
      <abilityName>全半角检查</abilityName>
      <candidateList>
        <item>）</item>
      </candidateList>
      <explain>文本全半角错误。</explain>
      <paraID> 9E189CB</paraID>
      <start>40</start>
      <end>41</end>
      <status>unmodified</status>
      <modifiedWord/>
      <trackRevisions>false</trackRevisions>
    </reviewItem>
    <reviewItem>
      <errorID>3ad9bd77-d303-4927-ba8a-0f619747bbb3</errorID>
      <errorWord>(</errorWord>
      <group>L1_Format</group>
      <groupName>格式问题</groupName>
      <ability>L2_HalfPunc</ability>
      <abilityName>全半角检查</abilityName>
      <candidateList>
        <item>（</item>
      </candidateList>
      <explain>文本全半角错误。</explain>
      <paraID>7D06B17D</paraID>
      <start>37</start>
      <end>38</end>
      <status>unmodified</status>
      <modifiedWord/>
      <trackRevisions>false</trackRevisions>
    </reviewItem>
    <reviewItem>
      <errorID>5be3e941-3347-4a8b-9023-b769dfba09d2</errorID>
      <errorWord>)</errorWord>
      <group>L1_Format</group>
      <groupName>格式问题</groupName>
      <ability>L2_HalfPunc</ability>
      <abilityName>全半角检查</abilityName>
      <candidateList>
        <item>）</item>
      </candidateList>
      <explain>文本全半角错误。</explain>
      <paraID>7D06B17D</paraID>
      <start>43</start>
      <end>44</end>
      <status>unmodified</status>
      <modifiedWord/>
      <trackRevisions>false</trackRevisions>
    </reviewItem>
    <reviewItem>
      <errorID>41ae2a76-9fa5-4a23-8bdb-84f689e011f4</errorID>
      <errorWord>(</errorWord>
      <group>L1_Format</group>
      <groupName>格式问题</groupName>
      <ability>L2_HalfPunc</ability>
      <abilityName>全半角检查</abilityName>
      <candidateList>
        <item>（</item>
      </candidateList>
      <explain>文本全半角错误。</explain>
      <paraID>2F02B9B7</paraID>
      <start>37</start>
      <end>38</end>
      <status>unmodified</status>
      <modifiedWord/>
      <trackRevisions>false</trackRevisions>
    </reviewItem>
    <reviewItem>
      <errorID>7b6f5ff3-dc21-4ffe-8de7-461223cbacb0</errorID>
      <errorWord>)</errorWord>
      <group>L1_Format</group>
      <groupName>格式问题</groupName>
      <ability>L2_HalfPunc</ability>
      <abilityName>全半角检查</abilityName>
      <candidateList>
        <item>）</item>
      </candidateList>
      <explain>文本全半角错误。</explain>
      <paraID>2F02B9B7</paraID>
      <start>40</start>
      <end>41</end>
      <status>unmodified</status>
      <modifiedWord/>
      <trackRevisions>false</trackRevisions>
    </reviewItem>
    <reviewItem>
      <errorID>ea0c317a-e119-4b6e-9ca9-b23a031895cd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208D46C1</paraID>
      <start>0</start>
      <end>2</end>
      <status>unmodified</status>
      <modifiedWord/>
      <trackRevisions>false</trackRevisions>
    </reviewItem>
    <reviewItem>
      <errorID>f878dedd-c83b-4368-a545-6f4b04177982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335BEA22</paraID>
      <start>0</start>
      <end>2</end>
      <status>unmodified</status>
      <modifiedWord/>
      <trackRevisions>false</trackRevisions>
    </reviewItem>
    <reviewItem>
      <errorID>df15a21f-a427-40f3-97fc-d7117ac14994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3F00E8CD</paraID>
      <start>0</start>
      <end>2</end>
      <status>unmodified</status>
      <modifiedWord/>
      <trackRevisions>false</trackRevisions>
    </reviewItem>
    <reviewItem>
      <errorID>8affc966-a175-46f7-a544-2e39c804e39f</errorID>
      <errorWord>~</errorWord>
      <group>L1_Format</group>
      <groupName>格式问题</groupName>
      <ability>L2_HalfPunc</ability>
      <abilityName>全半角检查</abilityName>
      <candidateList>
        <item>～</item>
      </candidateList>
      <explain>文本全半角错误。</explain>
      <paraID>1CA1EF50</paraID>
      <start>3</start>
      <end>4</end>
      <status>unmodified</status>
      <modifiedWord/>
      <trackRevisions>false</trackRevisions>
    </reviewItem>
    <reviewItem>
      <errorID>12a8de19-d645-4a0d-8367-9443f81de5c0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68A357A1</paraID>
      <start>0</start>
      <end>2</end>
      <status>unmodified</status>
      <modifiedWord/>
      <trackRevisions>false</trackRevisions>
    </reviewItem>
    <reviewItem>
      <errorID>6f2ed898-0b1d-45c4-a4e1-376e01c38558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11DB0006</paraID>
      <start>0</start>
      <end>2</end>
      <status>unmodified</status>
      <modifiedWord/>
      <trackRevisions>false</trackRevisions>
    </reviewItem>
    <reviewItem>
      <errorID>50ad34a9-22e7-4c56-9eff-ce6026b49304</errorID>
      <errorWord>(</errorWord>
      <group>L1_Format</group>
      <groupName>格式问题</groupName>
      <ability>L2_HalfPunc</ability>
      <abilityName>全半角检查</abilityName>
      <candidateList>
        <item>（</item>
      </candidateList>
      <explain>文本全半角错误。</explain>
      <paraID> FBCBE38</paraID>
      <start>22</start>
      <end>23</end>
      <status>unmodified</status>
      <modifiedWord/>
      <trackRevisions>false</trackRevisions>
    </reviewItem>
    <reviewItem>
      <errorID>7c2b9bf3-9d90-4b64-976a-3aaca82ddec1</errorID>
      <errorWord>)</errorWord>
      <group>L1_Format</group>
      <groupName>格式问题</groupName>
      <ability>L2_HalfPunc</ability>
      <abilityName>全半角检查</abilityName>
      <candidateList>
        <item>）</item>
      </candidateList>
      <explain>文本全半角错误。</explain>
      <paraID> FBCBE38</paraID>
      <start>27</start>
      <end>28</end>
      <status>unmodified</status>
      <modifiedWord/>
      <trackRevisions>false</trackRevisions>
    </reviewItem>
    <reviewItem>
      <errorID>d2285329-0c71-41ed-8a1e-4d2741083d15</errorID>
      <errorWord>(</errorWord>
      <group>L1_Format</group>
      <groupName>格式问题</groupName>
      <ability>L2_HalfPunc</ability>
      <abilityName>全半角检查</abilityName>
      <candidateList>
        <item>（</item>
      </candidateList>
      <explain>文本全半角错误。</explain>
      <paraID>3A9C5D9D</paraID>
      <start>15</start>
      <end>16</end>
      <status>unmodified</status>
      <modifiedWord/>
      <trackRevisions>false</trackRevisions>
    </reviewItem>
    <reviewItem>
      <errorID>d40a5a8a-59dd-443a-aabc-7e6d139b857e</errorID>
      <errorWord>精炼</errorWord>
      <group>L1_Word</group>
      <groupName>字词问题</groupName>
      <ability>L2_Typo</ability>
      <abilityName>字词错误</abilityName>
      <candidateList>
        <item>精练</item>
      </candidateList>
      <explain/>
      <paraID>3A9C5D9D</paraID>
      <start>19</start>
      <end>21</end>
      <status>unmodified</status>
      <modifiedWord/>
      <trackRevisions>false</trackRevisions>
    </reviewItem>
    <reviewItem>
      <errorID>404819b8-a7d9-4684-81ed-534da8012d4d</errorID>
      <errorWord>)</errorWord>
      <group>L1_Format</group>
      <groupName>格式问题</groupName>
      <ability>L2_HalfPunc</ability>
      <abilityName>全半角检查</abilityName>
      <candidateList>
        <item>）</item>
      </candidateList>
      <explain>文本全半角错误。</explain>
      <paraID>3A9C5D9D</paraID>
      <start>29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10C28-C3F1-4258-ABCB-1A00E71CCAF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5635</Words>
  <Characters>6117</Characters>
  <Lines>170</Lines>
  <Paragraphs>47</Paragraphs>
  <TotalTime>0</TotalTime>
  <ScaleCrop>false</ScaleCrop>
  <LinksUpToDate>false</LinksUpToDate>
  <CharactersWithSpaces>6258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2026-03-17T11:56:00Z</dcterms:created>
  <dc:creator>汪</dc:creator>
  <cp:lastModifiedBy>省招</cp:lastModifiedBy>
  <cp:lastPrinted>2026-03-17T06:27:00Z</cp:lastPrinted>
  <dcterms:modified xsi:type="dcterms:W3CDTF">2026-03-27T08:33:38Z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AD36BB90C2F44599A57B528B3783DBA7_13</vt:lpwstr>
  </property>
  <property fmtid="{D5CDD505-2E9C-101B-9397-08002B2CF9AE}" pid="4" name="KSOTemplateDocerSaveRecord">
    <vt:lpwstr>eyJoZGlkIjoiNDQ2YTk5ZGI0MjMzOGVmOGNkODlhNzE4ZjgyOTQyNjciLCJ1c2VySWQiOiIxNjQyNDkxOSJ9</vt:lpwstr>
  </property>
</Properties>
</file>